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pPr w:leftFromText="141" w:rightFromText="141" w:horzAnchor="margin" w:tblpY="-7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943CDD" w:rsidRPr="00A44637" w14:paraId="4A3ED740" w14:textId="77777777" w:rsidTr="00943CDD">
        <w:trPr>
          <w:trHeight w:val="570"/>
        </w:trPr>
        <w:tc>
          <w:tcPr>
            <w:tcW w:w="8494" w:type="dxa"/>
          </w:tcPr>
          <w:p w14:paraId="75153929" w14:textId="5576024E" w:rsidR="00943CDD" w:rsidRPr="00A44637" w:rsidRDefault="00943CDD" w:rsidP="003D5C1B">
            <w:pPr>
              <w:widowControl w:val="0"/>
              <w:ind w:left="-113" w:right="-57"/>
              <w:rPr>
                <w:b/>
                <w:sz w:val="18"/>
                <w:szCs w:val="18"/>
              </w:rPr>
            </w:pPr>
            <w:bookmarkStart w:id="0" w:name="_Hlk172407732"/>
            <w:r w:rsidRPr="00A44637">
              <w:rPr>
                <w:b/>
                <w:noProof/>
                <w:sz w:val="18"/>
                <w:szCs w:val="18"/>
              </w:rPr>
              <w:drawing>
                <wp:inline distT="0" distB="0" distL="0" distR="0" wp14:anchorId="163E8BA5" wp14:editId="07C3ED58">
                  <wp:extent cx="720725" cy="359410"/>
                  <wp:effectExtent l="0" t="0" r="3175" b="2540"/>
                  <wp:docPr id="1" name="Imagem 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Oficial PNG  (3).png"/>
                          <pic:cNvPicPr/>
                        </pic:nvPicPr>
                        <pic:blipFill rotWithShape="1">
                          <a:blip r:embed="rId8" cstate="print">
                            <a:alphaModFix/>
                            <a:extLst>
                              <a:ext uri="{28A0092B-C50C-407E-A947-70E740481C1C}">
                                <a14:useLocalDpi xmlns:a14="http://schemas.microsoft.com/office/drawing/2010/main" val="0"/>
                              </a:ext>
                            </a:extLst>
                          </a:blip>
                          <a:srcRect/>
                          <a:stretch/>
                        </pic:blipFill>
                        <pic:spPr bwMode="auto">
                          <a:xfrm>
                            <a:off x="0" y="0"/>
                            <a:ext cx="720725" cy="3594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936B42" w14:textId="311D0568" w:rsidR="00956244" w:rsidRPr="00A44637" w:rsidRDefault="003459F5" w:rsidP="003D5C1B">
      <w:pPr>
        <w:widowControl w:val="0"/>
        <w:spacing w:line="240" w:lineRule="auto"/>
        <w:jc w:val="center"/>
        <w:rPr>
          <w:rFonts w:cs="Times New Roman"/>
          <w:b/>
          <w:sz w:val="32"/>
          <w:szCs w:val="32"/>
        </w:rPr>
      </w:pPr>
      <w:r w:rsidRPr="00A44637">
        <w:rPr>
          <w:rFonts w:cs="Times New Roman"/>
          <w:b/>
          <w:sz w:val="32"/>
          <w:szCs w:val="32"/>
        </w:rPr>
        <w:t>PESQUISA SOBRE OS CONSELHOS MUNICIPAIS DE EDUCAÇÃO NA REGIÃO NORDESTE A PARTIR DAS TESES E DISSERTAÇÕES (2014-2023)</w:t>
      </w:r>
    </w:p>
    <w:p w14:paraId="64E87FDF" w14:textId="77777777" w:rsidR="003459F5" w:rsidRPr="00A44637" w:rsidRDefault="003459F5" w:rsidP="003D5C1B">
      <w:pPr>
        <w:widowControl w:val="0"/>
        <w:spacing w:line="240" w:lineRule="auto"/>
        <w:jc w:val="center"/>
        <w:rPr>
          <w:rFonts w:cs="Times New Roman"/>
          <w:b/>
          <w:szCs w:val="24"/>
        </w:rPr>
      </w:pPr>
    </w:p>
    <w:p w14:paraId="34696CB5" w14:textId="0E9F126D" w:rsidR="00956244" w:rsidRPr="00A44637" w:rsidRDefault="00AB7524" w:rsidP="003D5C1B">
      <w:pPr>
        <w:widowControl w:val="0"/>
        <w:spacing w:line="240" w:lineRule="auto"/>
        <w:jc w:val="center"/>
        <w:rPr>
          <w:rFonts w:cs="Times New Roman"/>
          <w:bCs/>
          <w:szCs w:val="24"/>
        </w:rPr>
      </w:pPr>
      <w:proofErr w:type="spellStart"/>
      <w:r>
        <w:rPr>
          <w:rFonts w:cs="Times New Roman"/>
          <w:bCs/>
          <w:szCs w:val="24"/>
        </w:rPr>
        <w:t>Arilene</w:t>
      </w:r>
      <w:proofErr w:type="spellEnd"/>
      <w:r>
        <w:rPr>
          <w:rFonts w:cs="Times New Roman"/>
          <w:bCs/>
          <w:szCs w:val="24"/>
        </w:rPr>
        <w:t xml:space="preserve"> Maria Soares de Medeiros</w:t>
      </w:r>
      <w:r w:rsidR="00956244" w:rsidRPr="00A44637">
        <w:rPr>
          <w:rStyle w:val="Refdenotaderodap"/>
          <w:rFonts w:cs="Times New Roman"/>
          <w:bCs/>
          <w:szCs w:val="24"/>
        </w:rPr>
        <w:footnoteReference w:id="1"/>
      </w:r>
    </w:p>
    <w:p w14:paraId="23B21D40" w14:textId="2E10BFF7" w:rsidR="00956244" w:rsidRPr="00A44637" w:rsidRDefault="00AB7524" w:rsidP="003D5C1B">
      <w:pPr>
        <w:widowControl w:val="0"/>
        <w:spacing w:line="240" w:lineRule="auto"/>
        <w:jc w:val="center"/>
        <w:rPr>
          <w:rFonts w:cs="Times New Roman"/>
          <w:bCs/>
          <w:szCs w:val="24"/>
        </w:rPr>
      </w:pPr>
      <w:r>
        <w:rPr>
          <w:rFonts w:cs="Times New Roman"/>
          <w:bCs/>
          <w:szCs w:val="24"/>
        </w:rPr>
        <w:t>José Edgar Lima dos Santos</w:t>
      </w:r>
      <w:r w:rsidR="00956244" w:rsidRPr="00A44637">
        <w:rPr>
          <w:rStyle w:val="Refdenotaderodap"/>
          <w:rFonts w:cs="Times New Roman"/>
          <w:bCs/>
          <w:szCs w:val="24"/>
        </w:rPr>
        <w:footnoteReference w:id="2"/>
      </w:r>
    </w:p>
    <w:p w14:paraId="6A0A7453" w14:textId="58C9D8C3" w:rsidR="00956244" w:rsidRPr="00A44637" w:rsidRDefault="00E45A1D" w:rsidP="00E45A1D">
      <w:pPr>
        <w:widowControl w:val="0"/>
        <w:tabs>
          <w:tab w:val="left" w:pos="8130"/>
        </w:tabs>
        <w:spacing w:line="240" w:lineRule="auto"/>
        <w:jc w:val="left"/>
        <w:rPr>
          <w:rFonts w:cs="Times New Roman"/>
          <w:b/>
          <w:szCs w:val="24"/>
        </w:rPr>
      </w:pPr>
      <w:r>
        <w:rPr>
          <w:rFonts w:cs="Times New Roman"/>
          <w:b/>
          <w:szCs w:val="24"/>
        </w:rPr>
        <w:tab/>
      </w:r>
    </w:p>
    <w:p w14:paraId="785AC535" w14:textId="1A127297" w:rsidR="00A44637" w:rsidRPr="00A44637" w:rsidRDefault="00B57C42" w:rsidP="0075624E">
      <w:pPr>
        <w:spacing w:line="240" w:lineRule="auto"/>
        <w:rPr>
          <w:rFonts w:cs="Times New Roman"/>
          <w:bCs/>
          <w:szCs w:val="24"/>
        </w:rPr>
      </w:pPr>
      <w:r w:rsidRPr="00A44637">
        <w:rPr>
          <w:rFonts w:eastAsia="Times New Roman" w:cs="Times New Roman"/>
          <w:b/>
          <w:szCs w:val="24"/>
          <w:lang w:eastAsia="pt-BR"/>
        </w:rPr>
        <w:t xml:space="preserve">Resumo: </w:t>
      </w:r>
      <w:r w:rsidR="00A44637" w:rsidRPr="00A44637">
        <w:rPr>
          <w:rFonts w:cs="Times New Roman"/>
          <w:bCs/>
          <w:szCs w:val="24"/>
        </w:rPr>
        <w:t xml:space="preserve">Este artigo objetiva analisar pesquisas produzidas nos cursos de Pós-Graduação em Educação das universidades públicas do Nordeste, especificamente sobre o Conselho Municipal de Educação. Consiste em uma revisão de literatura, cujas teses e dissertações foram buscadas na BDTD/IBICT e no portal do </w:t>
      </w:r>
      <w:proofErr w:type="spellStart"/>
      <w:r w:rsidR="00A44637" w:rsidRPr="00406132">
        <w:rPr>
          <w:rFonts w:cs="Times New Roman"/>
          <w:bCs/>
          <w:szCs w:val="24"/>
        </w:rPr>
        <w:t>Poseduc</w:t>
      </w:r>
      <w:proofErr w:type="spellEnd"/>
      <w:r w:rsidR="00A44637" w:rsidRPr="00406132">
        <w:rPr>
          <w:rFonts w:cs="Times New Roman"/>
          <w:bCs/>
          <w:szCs w:val="24"/>
        </w:rPr>
        <w:t xml:space="preserve">/UERN. O recorte temporal utilizado foi de 2014 a 2023. Dentre os resultados, percebe-se que </w:t>
      </w:r>
      <w:r w:rsidR="00A44637" w:rsidRPr="00406132">
        <w:rPr>
          <w:rFonts w:cs="Times New Roman"/>
          <w:bCs/>
          <w:w w:val="110"/>
          <w:szCs w:val="24"/>
        </w:rPr>
        <w:t>os conselheiros conseguem</w:t>
      </w:r>
      <w:r w:rsidR="00A44637" w:rsidRPr="00406132">
        <w:rPr>
          <w:rFonts w:cs="Times New Roman"/>
          <w:bCs/>
          <w:spacing w:val="-11"/>
          <w:w w:val="110"/>
          <w:szCs w:val="24"/>
        </w:rPr>
        <w:t xml:space="preserve"> </w:t>
      </w:r>
      <w:r w:rsidR="00A44637" w:rsidRPr="00406132">
        <w:rPr>
          <w:rFonts w:cs="Times New Roman"/>
          <w:bCs/>
          <w:w w:val="110"/>
          <w:szCs w:val="24"/>
        </w:rPr>
        <w:t>de</w:t>
      </w:r>
      <w:r w:rsidR="00A44637" w:rsidRPr="00406132">
        <w:rPr>
          <w:rFonts w:cs="Times New Roman"/>
          <w:bCs/>
          <w:spacing w:val="-17"/>
          <w:w w:val="110"/>
          <w:szCs w:val="24"/>
        </w:rPr>
        <w:t xml:space="preserve"> </w:t>
      </w:r>
      <w:r w:rsidR="00A44637" w:rsidRPr="00406132">
        <w:rPr>
          <w:rFonts w:cs="Times New Roman"/>
          <w:bCs/>
          <w:w w:val="110"/>
          <w:szCs w:val="24"/>
        </w:rPr>
        <w:t>fato</w:t>
      </w:r>
      <w:r w:rsidR="00A44637" w:rsidRPr="00406132">
        <w:rPr>
          <w:rFonts w:cs="Times New Roman"/>
          <w:bCs/>
          <w:spacing w:val="-22"/>
          <w:w w:val="110"/>
          <w:szCs w:val="24"/>
        </w:rPr>
        <w:t xml:space="preserve"> </w:t>
      </w:r>
      <w:r w:rsidR="00A44637" w:rsidRPr="00406132">
        <w:rPr>
          <w:rFonts w:cs="Times New Roman"/>
          <w:bCs/>
          <w:w w:val="110"/>
          <w:szCs w:val="24"/>
        </w:rPr>
        <w:t>se</w:t>
      </w:r>
      <w:r w:rsidR="00A44637" w:rsidRPr="00406132">
        <w:rPr>
          <w:rFonts w:cs="Times New Roman"/>
          <w:bCs/>
          <w:spacing w:val="-26"/>
          <w:w w:val="110"/>
          <w:szCs w:val="24"/>
        </w:rPr>
        <w:t xml:space="preserve"> </w:t>
      </w:r>
      <w:r w:rsidR="00A44637" w:rsidRPr="00406132">
        <w:rPr>
          <w:rFonts w:cs="Times New Roman"/>
          <w:bCs/>
          <w:w w:val="110"/>
          <w:szCs w:val="24"/>
        </w:rPr>
        <w:t>envolver</w:t>
      </w:r>
      <w:r w:rsidR="00A44637" w:rsidRPr="00406132">
        <w:rPr>
          <w:rFonts w:cs="Times New Roman"/>
          <w:bCs/>
          <w:spacing w:val="-11"/>
          <w:w w:val="110"/>
          <w:szCs w:val="24"/>
        </w:rPr>
        <w:t xml:space="preserve"> </w:t>
      </w:r>
      <w:r w:rsidR="00A44637" w:rsidRPr="00406132">
        <w:rPr>
          <w:rFonts w:cs="Times New Roman"/>
          <w:bCs/>
          <w:w w:val="110"/>
          <w:szCs w:val="24"/>
        </w:rPr>
        <w:t>na</w:t>
      </w:r>
      <w:r w:rsidR="00A44637" w:rsidRPr="00406132">
        <w:rPr>
          <w:rFonts w:cs="Times New Roman"/>
          <w:bCs/>
          <w:spacing w:val="-20"/>
          <w:w w:val="110"/>
          <w:szCs w:val="24"/>
        </w:rPr>
        <w:t xml:space="preserve"> </w:t>
      </w:r>
      <w:r w:rsidR="00A44637" w:rsidRPr="00406132">
        <w:rPr>
          <w:rFonts w:cs="Times New Roman"/>
          <w:bCs/>
          <w:w w:val="110"/>
          <w:szCs w:val="24"/>
        </w:rPr>
        <w:t>discussão</w:t>
      </w:r>
      <w:r w:rsidR="00A44637" w:rsidRPr="00406132">
        <w:rPr>
          <w:rFonts w:cs="Times New Roman"/>
          <w:bCs/>
          <w:spacing w:val="-17"/>
          <w:w w:val="110"/>
          <w:szCs w:val="24"/>
        </w:rPr>
        <w:t xml:space="preserve"> </w:t>
      </w:r>
      <w:r w:rsidR="00A44637" w:rsidRPr="00406132">
        <w:rPr>
          <w:rFonts w:cs="Times New Roman"/>
          <w:bCs/>
          <w:w w:val="110"/>
          <w:szCs w:val="24"/>
        </w:rPr>
        <w:t>de assuntos</w:t>
      </w:r>
      <w:r w:rsidR="00A44637" w:rsidRPr="00406132">
        <w:rPr>
          <w:rFonts w:cs="Times New Roman"/>
          <w:bCs/>
          <w:spacing w:val="-12"/>
          <w:w w:val="110"/>
          <w:szCs w:val="24"/>
        </w:rPr>
        <w:t xml:space="preserve"> </w:t>
      </w:r>
      <w:r w:rsidR="00A44637" w:rsidRPr="00406132">
        <w:rPr>
          <w:rFonts w:cs="Times New Roman"/>
          <w:bCs/>
          <w:w w:val="110"/>
          <w:szCs w:val="24"/>
        </w:rPr>
        <w:t>educacionais, porém, esse envolvimento se volta mais para o cumprimento de demandas do poder executivo ao invés de se voltar para a missão de representar suas bases e lutar por pautas educativas mais sólidas e democráticas</w:t>
      </w:r>
      <w:r w:rsidR="00A44637" w:rsidRPr="00A44637">
        <w:rPr>
          <w:rFonts w:cs="Times New Roman"/>
          <w:bCs/>
          <w:szCs w:val="24"/>
        </w:rPr>
        <w:t xml:space="preserve">. </w:t>
      </w:r>
    </w:p>
    <w:p w14:paraId="69A362A9" w14:textId="29D0255E" w:rsidR="00B57C42" w:rsidRPr="0075624E" w:rsidRDefault="00B57C42" w:rsidP="0075624E">
      <w:pPr>
        <w:spacing w:line="240" w:lineRule="auto"/>
        <w:rPr>
          <w:rFonts w:cs="Times New Roman"/>
          <w:szCs w:val="24"/>
          <w:lang w:val="en-US"/>
        </w:rPr>
      </w:pPr>
      <w:r w:rsidRPr="00A44637">
        <w:rPr>
          <w:rFonts w:eastAsia="Times New Roman" w:cs="Times New Roman"/>
          <w:b/>
          <w:szCs w:val="24"/>
          <w:lang w:eastAsia="pt-BR"/>
        </w:rPr>
        <w:t xml:space="preserve">Palavras-chave: </w:t>
      </w:r>
      <w:r w:rsidR="00A44637" w:rsidRPr="00A44637">
        <w:rPr>
          <w:rFonts w:cs="Times New Roman"/>
          <w:szCs w:val="24"/>
        </w:rPr>
        <w:t xml:space="preserve">Conselho Municipal de Educação. </w:t>
      </w:r>
      <w:r w:rsidR="00A44637" w:rsidRPr="00FD6075">
        <w:rPr>
          <w:rFonts w:cs="Times New Roman"/>
          <w:szCs w:val="24"/>
          <w:lang w:val="en-US"/>
        </w:rPr>
        <w:t xml:space="preserve">Poder </w:t>
      </w:r>
      <w:proofErr w:type="spellStart"/>
      <w:r w:rsidR="00A44637" w:rsidRPr="00FD6075">
        <w:rPr>
          <w:rFonts w:cs="Times New Roman"/>
          <w:szCs w:val="24"/>
          <w:lang w:val="en-US"/>
        </w:rPr>
        <w:t>Executivo</w:t>
      </w:r>
      <w:proofErr w:type="spellEnd"/>
      <w:r w:rsidR="00A44637" w:rsidRPr="00FD6075">
        <w:rPr>
          <w:rFonts w:cs="Times New Roman"/>
          <w:szCs w:val="24"/>
          <w:lang w:val="en-US"/>
        </w:rPr>
        <w:t xml:space="preserve">. </w:t>
      </w:r>
      <w:proofErr w:type="spellStart"/>
      <w:r w:rsidR="00A44637" w:rsidRPr="00FD6075">
        <w:rPr>
          <w:rFonts w:cs="Times New Roman"/>
          <w:szCs w:val="24"/>
          <w:lang w:val="en-US"/>
        </w:rPr>
        <w:t>Pautas</w:t>
      </w:r>
      <w:proofErr w:type="spellEnd"/>
      <w:r w:rsidR="00A44637" w:rsidRPr="00FD6075">
        <w:rPr>
          <w:rFonts w:cs="Times New Roman"/>
          <w:szCs w:val="24"/>
          <w:lang w:val="en-US"/>
        </w:rPr>
        <w:t xml:space="preserve"> </w:t>
      </w:r>
      <w:proofErr w:type="spellStart"/>
      <w:r w:rsidR="00A44637" w:rsidRPr="00FD6075">
        <w:rPr>
          <w:rFonts w:cs="Times New Roman"/>
          <w:szCs w:val="24"/>
          <w:lang w:val="en-US"/>
        </w:rPr>
        <w:t>Educativas</w:t>
      </w:r>
      <w:proofErr w:type="spellEnd"/>
      <w:r w:rsidR="001740DE">
        <w:rPr>
          <w:rFonts w:cs="Times New Roman"/>
          <w:szCs w:val="24"/>
          <w:lang w:val="en-US"/>
        </w:rPr>
        <w:t>.</w:t>
      </w:r>
      <w:r w:rsidR="00A44637" w:rsidRPr="00FD6075">
        <w:rPr>
          <w:rFonts w:cs="Times New Roman"/>
          <w:szCs w:val="24"/>
          <w:lang w:val="en-US"/>
        </w:rPr>
        <w:t xml:space="preserve"> </w:t>
      </w:r>
    </w:p>
    <w:p w14:paraId="20051F21" w14:textId="2911C570" w:rsidR="002863DB" w:rsidRPr="0075624E" w:rsidRDefault="002863DB" w:rsidP="001740DE">
      <w:pPr>
        <w:widowControl w:val="0"/>
        <w:spacing w:line="240" w:lineRule="auto"/>
        <w:jc w:val="center"/>
        <w:rPr>
          <w:rFonts w:eastAsia="Times New Roman" w:cs="Times New Roman"/>
          <w:b/>
          <w:sz w:val="32"/>
          <w:szCs w:val="32"/>
          <w:lang w:val="en-US" w:eastAsia="pt-BR"/>
        </w:rPr>
      </w:pPr>
      <w:r w:rsidRPr="00FD6075">
        <w:rPr>
          <w:rFonts w:eastAsia="Times New Roman" w:cs="Times New Roman"/>
          <w:b/>
          <w:sz w:val="32"/>
          <w:szCs w:val="32"/>
          <w:lang w:val="en-US" w:eastAsia="pt-BR"/>
        </w:rPr>
        <w:t>RESEARCH ON MUNICIPAL EDUCATION COUNCILS IN</w:t>
      </w:r>
      <w:r w:rsidR="001740DE">
        <w:rPr>
          <w:rFonts w:eastAsia="Times New Roman" w:cs="Times New Roman"/>
          <w:b/>
          <w:sz w:val="32"/>
          <w:szCs w:val="32"/>
          <w:lang w:val="en-US" w:eastAsia="pt-BR"/>
        </w:rPr>
        <w:t xml:space="preserve"> </w:t>
      </w:r>
      <w:r w:rsidRPr="00FD6075">
        <w:rPr>
          <w:rFonts w:eastAsia="Times New Roman" w:cs="Times New Roman"/>
          <w:b/>
          <w:sz w:val="32"/>
          <w:szCs w:val="32"/>
          <w:lang w:val="en-US" w:eastAsia="pt-BR"/>
        </w:rPr>
        <w:t>NORTHEAST REGION FROM THESES AND DISSERTATIONS (2014-2023)</w:t>
      </w:r>
    </w:p>
    <w:p w14:paraId="64238118" w14:textId="63458038" w:rsidR="002863DB" w:rsidRPr="0075624E" w:rsidRDefault="002863DB" w:rsidP="0075624E">
      <w:pPr>
        <w:widowControl w:val="0"/>
        <w:spacing w:line="240" w:lineRule="auto"/>
        <w:rPr>
          <w:rFonts w:ascii="Garamond" w:eastAsia="Times New Roman" w:hAnsi="Garamond" w:cs="Times New Roman"/>
          <w:b/>
          <w:szCs w:val="24"/>
          <w:lang w:val="en-US" w:eastAsia="pt-BR"/>
        </w:rPr>
      </w:pPr>
      <w:r w:rsidRPr="0075624E">
        <w:rPr>
          <w:rFonts w:ascii="Garamond" w:eastAsia="Times New Roman" w:hAnsi="Garamond" w:cs="Times New Roman"/>
          <w:b/>
          <w:szCs w:val="24"/>
          <w:lang w:val="en-US" w:eastAsia="pt-BR"/>
        </w:rPr>
        <w:t>A</w:t>
      </w:r>
      <w:r w:rsidR="00FD6075" w:rsidRPr="0075624E">
        <w:rPr>
          <w:rFonts w:ascii="Garamond" w:eastAsia="Times New Roman" w:hAnsi="Garamond" w:cs="Times New Roman"/>
          <w:b/>
          <w:szCs w:val="24"/>
          <w:lang w:val="en-US" w:eastAsia="pt-BR"/>
        </w:rPr>
        <w:t xml:space="preserve">bstract: </w:t>
      </w:r>
      <w:r w:rsidRPr="0075624E">
        <w:rPr>
          <w:rFonts w:ascii="Garamond" w:eastAsia="Times New Roman" w:hAnsi="Garamond" w:cs="Times New Roman"/>
          <w:bCs/>
          <w:szCs w:val="24"/>
          <w:lang w:val="en-US" w:eastAsia="pt-BR"/>
        </w:rPr>
        <w:t xml:space="preserve">This article aims to analyze research produced in Postgraduate courses in Education from public universities in the Northeast, specifically on the Municipal Education Council. It consists of a literature review, whose theses and dissertations were searched at BDTD/IBICT and on the IBICT portal of </w:t>
      </w:r>
      <w:proofErr w:type="spellStart"/>
      <w:r w:rsidRPr="0075624E">
        <w:rPr>
          <w:rFonts w:ascii="Garamond" w:eastAsia="Times New Roman" w:hAnsi="Garamond" w:cs="Times New Roman"/>
          <w:bCs/>
          <w:szCs w:val="24"/>
          <w:lang w:val="en-US" w:eastAsia="pt-BR"/>
        </w:rPr>
        <w:t>Poseduc</w:t>
      </w:r>
      <w:proofErr w:type="spellEnd"/>
      <w:r w:rsidRPr="0075624E">
        <w:rPr>
          <w:rFonts w:ascii="Garamond" w:eastAsia="Times New Roman" w:hAnsi="Garamond" w:cs="Times New Roman"/>
          <w:bCs/>
          <w:szCs w:val="24"/>
          <w:lang w:val="en-US" w:eastAsia="pt-BR"/>
        </w:rPr>
        <w:t>/UERN. The time frame used was from 2014 to 2023. Among the results, it is clear that counselors are actually able to get involved in the discussion of educational matters, however, this involvement focuses more on fulfilling the demands of the executive branch, instead of the mission of representing their bases and fighting for more solid and democratic educational guidelines</w:t>
      </w:r>
      <w:r w:rsidRPr="0075624E">
        <w:rPr>
          <w:rFonts w:ascii="Garamond" w:eastAsia="Times New Roman" w:hAnsi="Garamond" w:cs="Times New Roman"/>
          <w:b/>
          <w:szCs w:val="24"/>
          <w:lang w:val="en-US" w:eastAsia="pt-BR"/>
        </w:rPr>
        <w:t>.</w:t>
      </w:r>
    </w:p>
    <w:p w14:paraId="2E02D098" w14:textId="7369867C" w:rsidR="006734B3" w:rsidRPr="0075624E" w:rsidRDefault="002863DB" w:rsidP="0075624E">
      <w:pPr>
        <w:widowControl w:val="0"/>
        <w:spacing w:line="240" w:lineRule="auto"/>
        <w:rPr>
          <w:rFonts w:ascii="Garamond" w:eastAsia="Times New Roman" w:hAnsi="Garamond" w:cs="Times New Roman"/>
          <w:bCs/>
          <w:szCs w:val="24"/>
          <w:lang w:val="es-419" w:eastAsia="pt-BR"/>
        </w:rPr>
      </w:pPr>
      <w:r w:rsidRPr="0075624E">
        <w:rPr>
          <w:rFonts w:ascii="Garamond" w:eastAsia="Times New Roman" w:hAnsi="Garamond" w:cs="Times New Roman"/>
          <w:b/>
          <w:szCs w:val="24"/>
          <w:lang w:val="en-US" w:eastAsia="pt-BR"/>
        </w:rPr>
        <w:t xml:space="preserve">Key Words: </w:t>
      </w:r>
      <w:r w:rsidRPr="0075624E">
        <w:rPr>
          <w:rFonts w:ascii="Garamond" w:eastAsia="Times New Roman" w:hAnsi="Garamond" w:cs="Times New Roman"/>
          <w:bCs/>
          <w:szCs w:val="24"/>
          <w:lang w:val="en-US" w:eastAsia="pt-BR"/>
        </w:rPr>
        <w:t xml:space="preserve">Municipal Education Council. </w:t>
      </w:r>
      <w:r w:rsidRPr="0075624E">
        <w:rPr>
          <w:rFonts w:ascii="Garamond" w:eastAsia="Times New Roman" w:hAnsi="Garamond" w:cs="Times New Roman"/>
          <w:bCs/>
          <w:szCs w:val="24"/>
          <w:lang w:val="es-419" w:eastAsia="pt-BR"/>
        </w:rPr>
        <w:t xml:space="preserve">Executive </w:t>
      </w:r>
      <w:proofErr w:type="spellStart"/>
      <w:r w:rsidRPr="0075624E">
        <w:rPr>
          <w:rFonts w:ascii="Garamond" w:eastAsia="Times New Roman" w:hAnsi="Garamond" w:cs="Times New Roman"/>
          <w:bCs/>
          <w:szCs w:val="24"/>
          <w:lang w:val="es-419" w:eastAsia="pt-BR"/>
        </w:rPr>
        <w:t>power</w:t>
      </w:r>
      <w:proofErr w:type="spellEnd"/>
      <w:r w:rsidRPr="0075624E">
        <w:rPr>
          <w:rFonts w:ascii="Garamond" w:eastAsia="Times New Roman" w:hAnsi="Garamond" w:cs="Times New Roman"/>
          <w:bCs/>
          <w:szCs w:val="24"/>
          <w:lang w:val="es-419" w:eastAsia="pt-BR"/>
        </w:rPr>
        <w:t xml:space="preserve">. </w:t>
      </w:r>
      <w:proofErr w:type="spellStart"/>
      <w:r w:rsidRPr="0075624E">
        <w:rPr>
          <w:rFonts w:ascii="Garamond" w:eastAsia="Times New Roman" w:hAnsi="Garamond" w:cs="Times New Roman"/>
          <w:bCs/>
          <w:szCs w:val="24"/>
          <w:lang w:val="es-419" w:eastAsia="pt-BR"/>
        </w:rPr>
        <w:t>Educational</w:t>
      </w:r>
      <w:proofErr w:type="spellEnd"/>
      <w:r w:rsidRPr="0075624E">
        <w:rPr>
          <w:rFonts w:ascii="Garamond" w:eastAsia="Times New Roman" w:hAnsi="Garamond" w:cs="Times New Roman"/>
          <w:bCs/>
          <w:szCs w:val="24"/>
          <w:lang w:val="es-419" w:eastAsia="pt-BR"/>
        </w:rPr>
        <w:t xml:space="preserve"> </w:t>
      </w:r>
      <w:proofErr w:type="spellStart"/>
      <w:r w:rsidRPr="0075624E">
        <w:rPr>
          <w:rFonts w:ascii="Garamond" w:eastAsia="Times New Roman" w:hAnsi="Garamond" w:cs="Times New Roman"/>
          <w:bCs/>
          <w:szCs w:val="24"/>
          <w:lang w:val="es-419" w:eastAsia="pt-BR"/>
        </w:rPr>
        <w:t>Guidelines</w:t>
      </w:r>
      <w:proofErr w:type="spellEnd"/>
      <w:r w:rsidRPr="0075624E">
        <w:rPr>
          <w:rFonts w:ascii="Garamond" w:eastAsia="Times New Roman" w:hAnsi="Garamond" w:cs="Times New Roman"/>
          <w:bCs/>
          <w:szCs w:val="24"/>
          <w:lang w:val="es-419" w:eastAsia="pt-BR"/>
        </w:rPr>
        <w:t>.</w:t>
      </w:r>
    </w:p>
    <w:p w14:paraId="18A4C28E" w14:textId="325941AD" w:rsidR="0065102F" w:rsidRPr="0075624E" w:rsidRDefault="0065102F" w:rsidP="0075624E">
      <w:pPr>
        <w:widowControl w:val="0"/>
        <w:spacing w:line="240" w:lineRule="auto"/>
        <w:jc w:val="center"/>
        <w:rPr>
          <w:rFonts w:eastAsia="Times New Roman" w:cs="Times New Roman"/>
          <w:b/>
          <w:bCs/>
          <w:sz w:val="32"/>
          <w:szCs w:val="32"/>
          <w:lang w:val="es-419" w:eastAsia="pt-BR"/>
        </w:rPr>
      </w:pPr>
      <w:r w:rsidRPr="00FD6075">
        <w:rPr>
          <w:rFonts w:eastAsia="Times New Roman" w:cs="Times New Roman"/>
          <w:b/>
          <w:bCs/>
          <w:sz w:val="32"/>
          <w:szCs w:val="32"/>
          <w:lang w:val="es-419" w:eastAsia="pt-BR"/>
        </w:rPr>
        <w:t>INVESTIGACIÓN ACERCA DE LOS CONSEJOS MUNICIPALES DE EDUCACIÓN EN LA REGIÓN NORDESTE DESDE LAS TESIS Y DISERTACIONES (2014-2023)</w:t>
      </w:r>
    </w:p>
    <w:p w14:paraId="3DADD578" w14:textId="1AD8F8D5" w:rsidR="0065102F" w:rsidRPr="00FD6075" w:rsidRDefault="0065102F" w:rsidP="0075624E">
      <w:pPr>
        <w:widowControl w:val="0"/>
        <w:spacing w:line="240" w:lineRule="auto"/>
        <w:rPr>
          <w:rFonts w:eastAsia="Times New Roman" w:cs="Times New Roman"/>
          <w:szCs w:val="24"/>
          <w:lang w:val="es-419" w:eastAsia="pt-BR"/>
        </w:rPr>
      </w:pPr>
      <w:r w:rsidRPr="00FD6075">
        <w:rPr>
          <w:rFonts w:eastAsia="Times New Roman" w:cs="Times New Roman"/>
          <w:b/>
          <w:bCs/>
          <w:szCs w:val="24"/>
          <w:lang w:val="es-419" w:eastAsia="pt-BR"/>
        </w:rPr>
        <w:lastRenderedPageBreak/>
        <w:t>R</w:t>
      </w:r>
      <w:r w:rsidR="00FD6075" w:rsidRPr="00FD6075">
        <w:rPr>
          <w:rFonts w:eastAsia="Times New Roman" w:cs="Times New Roman"/>
          <w:b/>
          <w:bCs/>
          <w:szCs w:val="24"/>
          <w:lang w:val="es-419" w:eastAsia="pt-BR"/>
        </w:rPr>
        <w:t>esumen</w:t>
      </w:r>
      <w:r w:rsidRPr="00FD6075">
        <w:rPr>
          <w:rFonts w:eastAsia="Times New Roman" w:cs="Times New Roman"/>
          <w:szCs w:val="24"/>
          <w:lang w:val="es-419" w:eastAsia="pt-BR"/>
        </w:rPr>
        <w:t>:</w:t>
      </w:r>
      <w:r w:rsidR="00FD6075">
        <w:rPr>
          <w:rFonts w:eastAsia="Times New Roman" w:cs="Times New Roman"/>
          <w:szCs w:val="24"/>
          <w:lang w:val="es-419" w:eastAsia="pt-BR"/>
        </w:rPr>
        <w:t xml:space="preserve"> E</w:t>
      </w:r>
      <w:r w:rsidRPr="00FD6075">
        <w:rPr>
          <w:rFonts w:eastAsia="Times New Roman" w:cs="Times New Roman"/>
          <w:szCs w:val="24"/>
          <w:lang w:val="es-419" w:eastAsia="pt-BR"/>
        </w:rPr>
        <w:t xml:space="preserve">ste </w:t>
      </w:r>
      <w:proofErr w:type="gramStart"/>
      <w:r w:rsidRPr="00FD6075">
        <w:rPr>
          <w:rFonts w:eastAsia="Times New Roman" w:cs="Times New Roman"/>
          <w:szCs w:val="24"/>
          <w:lang w:val="es-419" w:eastAsia="pt-BR"/>
        </w:rPr>
        <w:t>artículo objetiva</w:t>
      </w:r>
      <w:proofErr w:type="gramEnd"/>
      <w:r w:rsidRPr="00FD6075">
        <w:rPr>
          <w:rFonts w:eastAsia="Times New Roman" w:cs="Times New Roman"/>
          <w:szCs w:val="24"/>
          <w:lang w:val="es-419" w:eastAsia="pt-BR"/>
        </w:rPr>
        <w:t xml:space="preserve"> analizar investigaciones producidas en los cursos de Posgrado en Educación de las universidades públicas del Nordeste, </w:t>
      </w:r>
      <w:proofErr w:type="spellStart"/>
      <w:r w:rsidRPr="00FD6075">
        <w:rPr>
          <w:rFonts w:eastAsia="Times New Roman" w:cs="Times New Roman"/>
          <w:szCs w:val="24"/>
          <w:lang w:val="es-419" w:eastAsia="pt-BR"/>
        </w:rPr>
        <w:t>especificamente</w:t>
      </w:r>
      <w:proofErr w:type="spellEnd"/>
      <w:r w:rsidRPr="00FD6075">
        <w:rPr>
          <w:rFonts w:eastAsia="Times New Roman" w:cs="Times New Roman"/>
          <w:szCs w:val="24"/>
          <w:lang w:val="es-419" w:eastAsia="pt-BR"/>
        </w:rPr>
        <w:t xml:space="preserve"> acerca del Consejo Municipal de Educación. Consiste en un repaso </w:t>
      </w:r>
      <w:proofErr w:type="spellStart"/>
      <w:r w:rsidRPr="00FD6075">
        <w:rPr>
          <w:rFonts w:eastAsia="Times New Roman" w:cs="Times New Roman"/>
          <w:szCs w:val="24"/>
          <w:lang w:val="es-419" w:eastAsia="pt-BR"/>
        </w:rPr>
        <w:t>bilbiográfico</w:t>
      </w:r>
      <w:proofErr w:type="spellEnd"/>
      <w:r w:rsidRPr="00FD6075">
        <w:rPr>
          <w:rFonts w:eastAsia="Times New Roman" w:cs="Times New Roman"/>
          <w:szCs w:val="24"/>
          <w:lang w:val="es-419" w:eastAsia="pt-BR"/>
        </w:rPr>
        <w:t xml:space="preserve">, cuyas tesis y disertaciones han sido buscadas en la BDTD/IBICT y en el portal del POSEDUC/UERN. El recorte temporal utilizado fue de 2014 a 2023. Delante de los resultados, se percibe que los consejeros consiguen lograr de hecho </w:t>
      </w:r>
      <w:proofErr w:type="spellStart"/>
      <w:r w:rsidRPr="00FD6075">
        <w:rPr>
          <w:rFonts w:eastAsia="Times New Roman" w:cs="Times New Roman"/>
          <w:szCs w:val="24"/>
          <w:lang w:val="es-419" w:eastAsia="pt-BR"/>
        </w:rPr>
        <w:t>participacion</w:t>
      </w:r>
      <w:proofErr w:type="spellEnd"/>
      <w:r w:rsidRPr="00FD6075">
        <w:rPr>
          <w:rFonts w:eastAsia="Times New Roman" w:cs="Times New Roman"/>
          <w:szCs w:val="24"/>
          <w:lang w:val="es-419" w:eastAsia="pt-BR"/>
        </w:rPr>
        <w:t xml:space="preserve"> en el debate de asuntos educacionales, pero, esa implicación se vuelve más para el cumplimiento de demandas del poder ejecutivo, en lugar de ejercer la misión de representar sus bases y luchar por pautas educativas más concretas y democráticas. </w:t>
      </w:r>
    </w:p>
    <w:p w14:paraId="50E32499" w14:textId="224BA1B7" w:rsidR="0065102F" w:rsidRPr="0065102F" w:rsidRDefault="0065102F" w:rsidP="00E45A1D">
      <w:pPr>
        <w:widowControl w:val="0"/>
        <w:spacing w:line="240" w:lineRule="auto"/>
        <w:rPr>
          <w:rFonts w:eastAsia="Times New Roman" w:cs="Times New Roman"/>
          <w:szCs w:val="24"/>
          <w:lang w:eastAsia="pt-BR"/>
        </w:rPr>
      </w:pPr>
      <w:r w:rsidRPr="0075624E">
        <w:rPr>
          <w:rFonts w:eastAsia="Times New Roman" w:cs="Times New Roman"/>
          <w:b/>
          <w:bCs/>
          <w:szCs w:val="24"/>
          <w:lang w:val="es-419" w:eastAsia="pt-BR"/>
        </w:rPr>
        <w:t>Palabras-Clave</w:t>
      </w:r>
      <w:r w:rsidRPr="00FD6075">
        <w:rPr>
          <w:rFonts w:eastAsia="Times New Roman" w:cs="Times New Roman"/>
          <w:szCs w:val="24"/>
          <w:lang w:val="es-419" w:eastAsia="pt-BR"/>
        </w:rPr>
        <w:t xml:space="preserve">: Consejo Municipal de Educación. </w:t>
      </w:r>
      <w:r w:rsidRPr="0065102F">
        <w:rPr>
          <w:rFonts w:eastAsia="Times New Roman" w:cs="Times New Roman"/>
          <w:szCs w:val="24"/>
          <w:lang w:eastAsia="pt-BR"/>
        </w:rPr>
        <w:t xml:space="preserve">Poder </w:t>
      </w:r>
      <w:proofErr w:type="spellStart"/>
      <w:r w:rsidRPr="0065102F">
        <w:rPr>
          <w:rFonts w:eastAsia="Times New Roman" w:cs="Times New Roman"/>
          <w:szCs w:val="24"/>
          <w:lang w:eastAsia="pt-BR"/>
        </w:rPr>
        <w:t>Ejecutivo</w:t>
      </w:r>
      <w:proofErr w:type="spellEnd"/>
      <w:r w:rsidRPr="0065102F">
        <w:rPr>
          <w:rFonts w:eastAsia="Times New Roman" w:cs="Times New Roman"/>
          <w:szCs w:val="24"/>
          <w:lang w:eastAsia="pt-BR"/>
        </w:rPr>
        <w:t>. Pautas Educativas</w:t>
      </w:r>
      <w:r w:rsidR="002A3872">
        <w:rPr>
          <w:rFonts w:eastAsia="Times New Roman" w:cs="Times New Roman"/>
          <w:szCs w:val="24"/>
          <w:lang w:eastAsia="pt-BR"/>
        </w:rPr>
        <w:t>.</w:t>
      </w:r>
      <w:r w:rsidRPr="0065102F">
        <w:rPr>
          <w:rFonts w:eastAsia="Times New Roman" w:cs="Times New Roman"/>
          <w:szCs w:val="24"/>
          <w:lang w:eastAsia="pt-BR"/>
        </w:rPr>
        <w:t xml:space="preserve"> </w:t>
      </w:r>
    </w:p>
    <w:p w14:paraId="24DC5D51" w14:textId="77777777" w:rsidR="00F21E8C" w:rsidRPr="00A44637" w:rsidRDefault="00F21E8C" w:rsidP="00E45A1D">
      <w:pPr>
        <w:widowControl w:val="0"/>
        <w:spacing w:line="240" w:lineRule="auto"/>
        <w:rPr>
          <w:rFonts w:cs="Times New Roman"/>
          <w:szCs w:val="24"/>
        </w:rPr>
      </w:pPr>
    </w:p>
    <w:bookmarkEnd w:id="0"/>
    <w:p w14:paraId="776CAEA9" w14:textId="5B9BAC11" w:rsidR="00A44637" w:rsidRPr="00E45A1D" w:rsidRDefault="00D44D14" w:rsidP="00E45A1D">
      <w:pPr>
        <w:rPr>
          <w:rFonts w:cs="Times New Roman"/>
          <w:b/>
          <w:bCs/>
          <w:szCs w:val="24"/>
        </w:rPr>
      </w:pPr>
      <w:r w:rsidRPr="00D44D14">
        <w:rPr>
          <w:rFonts w:cs="Times New Roman"/>
          <w:b/>
          <w:bCs/>
          <w:szCs w:val="24"/>
        </w:rPr>
        <w:t>1 Introdução</w:t>
      </w:r>
    </w:p>
    <w:p w14:paraId="1F7587BA" w14:textId="4D256E37" w:rsidR="00A44637" w:rsidRPr="00D44D14" w:rsidRDefault="00A44637" w:rsidP="00E45A1D">
      <w:pPr>
        <w:ind w:firstLine="709"/>
        <w:rPr>
          <w:rFonts w:cs="Times New Roman"/>
          <w:szCs w:val="24"/>
        </w:rPr>
      </w:pPr>
      <w:r w:rsidRPr="00D44D14">
        <w:rPr>
          <w:rFonts w:cs="Times New Roman"/>
          <w:szCs w:val="24"/>
        </w:rPr>
        <w:t>Este artigo possui o intento de analisar as pesquisas produzidas e defendidas nos cursos de Pós-Graduação em Educação das universidades públicas do Nordeste no decenal 2014 a 2023, especificamente, sobre o tema Conselhos Municipais de Educação (</w:t>
      </w:r>
      <w:proofErr w:type="spellStart"/>
      <w:r w:rsidRPr="00D44D14">
        <w:rPr>
          <w:rFonts w:cs="Times New Roman"/>
          <w:szCs w:val="24"/>
        </w:rPr>
        <w:t>CMEs</w:t>
      </w:r>
      <w:proofErr w:type="spellEnd"/>
      <w:r w:rsidRPr="00D44D14">
        <w:rPr>
          <w:rFonts w:cs="Times New Roman"/>
          <w:szCs w:val="24"/>
        </w:rPr>
        <w:t xml:space="preserve">). Para tanto, fez-se um mapeamento de teses e dissertações, evidenciando os referenciais teóricos e metodológicos, de modo a propiciar compreensões e contribuições das diversas pesquisas no âmbito da Pós-Graduação em Educação da referida região sobre os </w:t>
      </w:r>
      <w:proofErr w:type="spellStart"/>
      <w:r w:rsidRPr="00D44D14">
        <w:rPr>
          <w:rFonts w:cs="Times New Roman"/>
          <w:szCs w:val="24"/>
        </w:rPr>
        <w:t>CMEs</w:t>
      </w:r>
      <w:proofErr w:type="spellEnd"/>
      <w:r w:rsidRPr="00D44D14">
        <w:rPr>
          <w:rFonts w:cs="Times New Roman"/>
          <w:szCs w:val="24"/>
        </w:rPr>
        <w:t>. Tal mapeamento foi realizado na Biblioteca Digital Brasileira de Teses e Dissertações (BDTD), do Instituto Brasileiro de Informação em Ciência e Tecnologia (</w:t>
      </w:r>
      <w:r w:rsidRPr="00406132">
        <w:rPr>
          <w:rFonts w:cs="Times New Roman"/>
          <w:szCs w:val="24"/>
        </w:rPr>
        <w:t>IBICT)</w:t>
      </w:r>
      <w:r w:rsidR="00622C72" w:rsidRPr="00406132">
        <w:rPr>
          <w:rFonts w:cs="Times New Roman"/>
          <w:szCs w:val="24"/>
        </w:rPr>
        <w:t>,</w:t>
      </w:r>
      <w:r w:rsidRPr="00406132">
        <w:rPr>
          <w:rFonts w:cs="Times New Roman"/>
          <w:szCs w:val="24"/>
        </w:rPr>
        <w:t xml:space="preserve"> e</w:t>
      </w:r>
      <w:r w:rsidRPr="00D44D14">
        <w:rPr>
          <w:rFonts w:cs="Times New Roman"/>
          <w:szCs w:val="24"/>
        </w:rPr>
        <w:t xml:space="preserve"> no portal do Programa de Pós-Graduação em </w:t>
      </w:r>
      <w:r w:rsidRPr="00406132">
        <w:rPr>
          <w:rFonts w:cs="Times New Roman"/>
          <w:szCs w:val="24"/>
        </w:rPr>
        <w:t>Educação (</w:t>
      </w:r>
      <w:proofErr w:type="spellStart"/>
      <w:r w:rsidR="00622C72" w:rsidRPr="00406132">
        <w:rPr>
          <w:rFonts w:cs="Times New Roman"/>
          <w:szCs w:val="24"/>
        </w:rPr>
        <w:t>Poseduc</w:t>
      </w:r>
      <w:proofErr w:type="spellEnd"/>
      <w:r w:rsidRPr="00406132">
        <w:rPr>
          <w:rFonts w:cs="Times New Roman"/>
          <w:szCs w:val="24"/>
        </w:rPr>
        <w:t>),</w:t>
      </w:r>
      <w:r w:rsidRPr="00D44D14">
        <w:rPr>
          <w:rFonts w:cs="Times New Roman"/>
          <w:szCs w:val="24"/>
        </w:rPr>
        <w:t xml:space="preserve"> da Universidade do Estado do Rio Grande do Norte (UERN). </w:t>
      </w:r>
    </w:p>
    <w:p w14:paraId="7AE4A7A2" w14:textId="78668BA4" w:rsidR="00A44637" w:rsidRPr="00D44D14" w:rsidRDefault="00A44637" w:rsidP="00D44D14">
      <w:pPr>
        <w:spacing w:afterLines="120" w:after="288"/>
        <w:ind w:hanging="1417"/>
        <w:rPr>
          <w:rFonts w:cs="Times New Roman"/>
          <w:szCs w:val="24"/>
        </w:rPr>
      </w:pPr>
      <w:r w:rsidRPr="00D44D14">
        <w:rPr>
          <w:rFonts w:cs="Times New Roman"/>
        </w:rPr>
        <w:tab/>
      </w:r>
      <w:r w:rsidRPr="00D44D14">
        <w:rPr>
          <w:rFonts w:cs="Times New Roman"/>
        </w:rPr>
        <w:tab/>
      </w:r>
      <w:r w:rsidRPr="00D44D14">
        <w:rPr>
          <w:rFonts w:cs="Times New Roman"/>
          <w:szCs w:val="24"/>
        </w:rPr>
        <w:t xml:space="preserve">Quanto </w:t>
      </w:r>
      <w:r w:rsidR="00622C72" w:rsidRPr="00406132">
        <w:rPr>
          <w:rFonts w:cs="Times New Roman"/>
          <w:szCs w:val="24"/>
        </w:rPr>
        <w:t>à</w:t>
      </w:r>
      <w:r w:rsidRPr="00406132">
        <w:rPr>
          <w:rFonts w:cs="Times New Roman"/>
          <w:szCs w:val="24"/>
        </w:rPr>
        <w:t xml:space="preserve"> análise de dados, esta revisão de literatura foi conduzida por meio de aproximações à técnica de análise de conteúdo (</w:t>
      </w:r>
      <w:r w:rsidR="00BD1A44" w:rsidRPr="00406132">
        <w:rPr>
          <w:rFonts w:cs="Times New Roman"/>
          <w:szCs w:val="24"/>
        </w:rPr>
        <w:t>BARDIN</w:t>
      </w:r>
      <w:r w:rsidRPr="00406132">
        <w:rPr>
          <w:rFonts w:cs="Times New Roman"/>
          <w:szCs w:val="24"/>
        </w:rPr>
        <w:t>,</w:t>
      </w:r>
      <w:r w:rsidRPr="00D44D14">
        <w:rPr>
          <w:rFonts w:cs="Times New Roman"/>
          <w:szCs w:val="24"/>
        </w:rPr>
        <w:t xml:space="preserve"> 2006), a qual se organiza em três fases: pré-análise, 2) exploração do material e 3) tratamento dos resultados, inferência e interpretação. Para tanto, é extremamente importante ressaltar que, ao se trabalhar com a análise de conteúdo, o cuidado com a descrição e execução de cada uma das fases da análise, por mais que se mantenham a flexibilidade e a criatividade do pesquisador, caracteriza-se como forma de gerar confiabilidade e validade dos achados da pesquisa.</w:t>
      </w:r>
    </w:p>
    <w:p w14:paraId="30FFF37B" w14:textId="661596B2" w:rsidR="00A44637" w:rsidRPr="00406132" w:rsidRDefault="00A44637" w:rsidP="00D44D14">
      <w:pPr>
        <w:spacing w:afterLines="120" w:after="288"/>
        <w:ind w:firstLine="709"/>
        <w:rPr>
          <w:rFonts w:cs="Times New Roman"/>
          <w:szCs w:val="24"/>
        </w:rPr>
      </w:pPr>
      <w:r w:rsidRPr="00D44D14">
        <w:rPr>
          <w:rFonts w:cs="Times New Roman"/>
          <w:szCs w:val="24"/>
        </w:rPr>
        <w:t xml:space="preserve">Importa ressaltar que o interesse em inventariar os estudos produzidos e publicados com ênfase nos </w:t>
      </w:r>
      <w:proofErr w:type="spellStart"/>
      <w:r w:rsidRPr="00D44D14">
        <w:rPr>
          <w:rFonts w:cs="Times New Roman"/>
          <w:szCs w:val="24"/>
        </w:rPr>
        <w:t>CMEs</w:t>
      </w:r>
      <w:proofErr w:type="spellEnd"/>
      <w:r w:rsidRPr="00D44D14">
        <w:rPr>
          <w:rFonts w:cs="Times New Roman"/>
          <w:szCs w:val="24"/>
        </w:rPr>
        <w:t xml:space="preserve"> é inerente à pesquisa </w:t>
      </w:r>
      <w:r w:rsidRPr="00406132">
        <w:rPr>
          <w:rFonts w:cs="Times New Roman"/>
          <w:szCs w:val="24"/>
        </w:rPr>
        <w:t xml:space="preserve">que </w:t>
      </w:r>
      <w:r w:rsidR="00622C72" w:rsidRPr="00406132">
        <w:rPr>
          <w:rFonts w:cs="Times New Roman"/>
          <w:szCs w:val="24"/>
        </w:rPr>
        <w:t>vimos</w:t>
      </w:r>
      <w:r w:rsidRPr="00406132">
        <w:rPr>
          <w:rFonts w:cs="Times New Roman"/>
          <w:szCs w:val="24"/>
        </w:rPr>
        <w:t xml:space="preserve"> realizando na linha de pesquisa Políticas e Gestão da Educação, do </w:t>
      </w:r>
      <w:proofErr w:type="spellStart"/>
      <w:r w:rsidR="00622C72" w:rsidRPr="00406132">
        <w:rPr>
          <w:rFonts w:cs="Times New Roman"/>
          <w:szCs w:val="24"/>
        </w:rPr>
        <w:t>Poseduc</w:t>
      </w:r>
      <w:proofErr w:type="spellEnd"/>
      <w:r w:rsidRPr="00406132">
        <w:rPr>
          <w:rFonts w:cs="Times New Roman"/>
          <w:szCs w:val="24"/>
        </w:rPr>
        <w:t>-UERN,</w:t>
      </w:r>
      <w:r w:rsidRPr="00D44D14">
        <w:rPr>
          <w:rFonts w:cs="Times New Roman"/>
          <w:szCs w:val="24"/>
        </w:rPr>
        <w:t xml:space="preserve"> a qual versa sobre o Conselho Municipal de Educação de Santa Cruz/RN:</w:t>
      </w:r>
      <w:r w:rsidR="00D42689">
        <w:rPr>
          <w:rFonts w:cs="Times New Roman"/>
          <w:szCs w:val="24"/>
        </w:rPr>
        <w:t xml:space="preserve"> </w:t>
      </w:r>
      <w:r w:rsidRPr="00D44D14">
        <w:rPr>
          <w:rFonts w:cs="Times New Roman"/>
          <w:szCs w:val="24"/>
        </w:rPr>
        <w:t xml:space="preserve">limites e possibilidades da atuação dos Conselheiros. É importante registar que o município de Santa Cruz assume o primeiro lugar no </w:t>
      </w:r>
      <w:r w:rsidRPr="00D44D14">
        <w:rPr>
          <w:rFonts w:cs="Times New Roman"/>
          <w:i/>
          <w:iCs/>
          <w:szCs w:val="24"/>
        </w:rPr>
        <w:t>ranking</w:t>
      </w:r>
      <w:r w:rsidRPr="00D44D14">
        <w:rPr>
          <w:rFonts w:cs="Times New Roman"/>
          <w:szCs w:val="24"/>
        </w:rPr>
        <w:t xml:space="preserve"> estadual em se tratando da qualidade da educação, prêmio concedido </w:t>
      </w:r>
      <w:r w:rsidRPr="00D44D14">
        <w:rPr>
          <w:rFonts w:cs="Times New Roman"/>
          <w:szCs w:val="24"/>
        </w:rPr>
        <w:lastRenderedPageBreak/>
        <w:t xml:space="preserve">pelo “Band Cidades Excelentes” para municípios de 30 mil a 100 mil </w:t>
      </w:r>
      <w:r w:rsidRPr="00406132">
        <w:rPr>
          <w:rFonts w:cs="Times New Roman"/>
          <w:szCs w:val="24"/>
        </w:rPr>
        <w:t>habitantes que se destacaram em educação.</w:t>
      </w:r>
    </w:p>
    <w:p w14:paraId="662C7273" w14:textId="5B9146AD" w:rsidR="00A44637" w:rsidRPr="00D44D14" w:rsidRDefault="00A44637" w:rsidP="00D44D14">
      <w:pPr>
        <w:spacing w:afterLines="120" w:after="288"/>
        <w:ind w:firstLine="709"/>
        <w:rPr>
          <w:rFonts w:cs="Times New Roman"/>
          <w:color w:val="FF0000"/>
          <w:szCs w:val="24"/>
        </w:rPr>
      </w:pPr>
      <w:r w:rsidRPr="00406132">
        <w:rPr>
          <w:rFonts w:cs="Times New Roman"/>
          <w:szCs w:val="24"/>
        </w:rPr>
        <w:t xml:space="preserve">Este artigo </w:t>
      </w:r>
      <w:r w:rsidR="00622C72" w:rsidRPr="00406132">
        <w:rPr>
          <w:rFonts w:cs="Times New Roman"/>
          <w:szCs w:val="24"/>
        </w:rPr>
        <w:t>é constituído por</w:t>
      </w:r>
      <w:r w:rsidRPr="00406132">
        <w:rPr>
          <w:rFonts w:cs="Times New Roman"/>
          <w:szCs w:val="24"/>
        </w:rPr>
        <w:t xml:space="preserve"> três seções. Além desta introdução, a primeira seção traz </w:t>
      </w:r>
      <w:r w:rsidRPr="00406132">
        <w:rPr>
          <w:rStyle w:val="d9fyld"/>
          <w:rFonts w:cs="Times New Roman"/>
          <w:szCs w:val="24"/>
          <w:lang w:val="pt-PT"/>
        </w:rPr>
        <w:t>à baila</w:t>
      </w:r>
      <w:r w:rsidRPr="00406132">
        <w:rPr>
          <w:rFonts w:cs="Times New Roman"/>
          <w:szCs w:val="24"/>
        </w:rPr>
        <w:t xml:space="preserve"> os </w:t>
      </w:r>
      <w:proofErr w:type="spellStart"/>
      <w:r w:rsidRPr="00406132">
        <w:rPr>
          <w:rFonts w:cs="Times New Roman"/>
          <w:szCs w:val="24"/>
        </w:rPr>
        <w:t>CMEs</w:t>
      </w:r>
      <w:proofErr w:type="spellEnd"/>
      <w:r w:rsidRPr="00406132">
        <w:rPr>
          <w:rFonts w:cs="Times New Roman"/>
          <w:szCs w:val="24"/>
        </w:rPr>
        <w:t xml:space="preserve"> sob uma</w:t>
      </w:r>
      <w:r w:rsidRPr="00406132">
        <w:rPr>
          <w:rFonts w:cs="Times New Roman"/>
          <w:color w:val="FF0000"/>
          <w:szCs w:val="24"/>
        </w:rPr>
        <w:t xml:space="preserve"> </w:t>
      </w:r>
      <w:r w:rsidRPr="00406132">
        <w:rPr>
          <w:rFonts w:cs="Times New Roman"/>
          <w:szCs w:val="24"/>
        </w:rPr>
        <w:t>breve perspectiva histórica; a segunda apresenta</w:t>
      </w:r>
      <w:r w:rsidRPr="00406132">
        <w:rPr>
          <w:rFonts w:cs="Times New Roman"/>
          <w:b/>
          <w:bCs/>
          <w:szCs w:val="24"/>
        </w:rPr>
        <w:t xml:space="preserve"> </w:t>
      </w:r>
      <w:r w:rsidRPr="00406132">
        <w:rPr>
          <w:rFonts w:cs="Times New Roman"/>
          <w:szCs w:val="24"/>
        </w:rPr>
        <w:t>a</w:t>
      </w:r>
      <w:r w:rsidRPr="00406132">
        <w:rPr>
          <w:rFonts w:cs="Times New Roman"/>
          <w:b/>
          <w:bCs/>
          <w:szCs w:val="24"/>
        </w:rPr>
        <w:t xml:space="preserve"> </w:t>
      </w:r>
      <w:r w:rsidRPr="00406132">
        <w:rPr>
          <w:rFonts w:cs="Times New Roman"/>
          <w:bCs/>
          <w:szCs w:val="24"/>
        </w:rPr>
        <w:t xml:space="preserve">produção acadêmica sobre os </w:t>
      </w:r>
      <w:proofErr w:type="spellStart"/>
      <w:r w:rsidR="00622C72" w:rsidRPr="00406132">
        <w:rPr>
          <w:rFonts w:cs="Times New Roman"/>
          <w:bCs/>
          <w:szCs w:val="24"/>
        </w:rPr>
        <w:t>CMEs</w:t>
      </w:r>
      <w:proofErr w:type="spellEnd"/>
      <w:r w:rsidRPr="00406132">
        <w:rPr>
          <w:rFonts w:cs="Times New Roman"/>
          <w:bCs/>
          <w:szCs w:val="24"/>
        </w:rPr>
        <w:t xml:space="preserve"> no campo de pós-graduação (2014-2023): o que revelam os estudos? A </w:t>
      </w:r>
      <w:r w:rsidRPr="00406132">
        <w:rPr>
          <w:rFonts w:cs="Times New Roman"/>
          <w:szCs w:val="24"/>
        </w:rPr>
        <w:t xml:space="preserve">terceira seção faz uma análise das dissertações e teses defendidas nas universidades públicas do Nordeste que versam sobre </w:t>
      </w:r>
      <w:r w:rsidR="00622C72" w:rsidRPr="00406132">
        <w:rPr>
          <w:rFonts w:cs="Times New Roman"/>
          <w:szCs w:val="24"/>
        </w:rPr>
        <w:t xml:space="preserve">os </w:t>
      </w:r>
      <w:proofErr w:type="spellStart"/>
      <w:r w:rsidR="00622C72" w:rsidRPr="00406132">
        <w:rPr>
          <w:rFonts w:cs="Times New Roman"/>
          <w:szCs w:val="24"/>
        </w:rPr>
        <w:t>CMEs</w:t>
      </w:r>
      <w:proofErr w:type="spellEnd"/>
      <w:r w:rsidRPr="00406132">
        <w:rPr>
          <w:rFonts w:cs="Times New Roman"/>
          <w:szCs w:val="24"/>
        </w:rPr>
        <w:t>.</w:t>
      </w:r>
      <w:r w:rsidR="00D42689">
        <w:rPr>
          <w:rFonts w:cs="Times New Roman"/>
          <w:szCs w:val="24"/>
        </w:rPr>
        <w:t xml:space="preserve"> </w:t>
      </w:r>
      <w:r w:rsidRPr="00D44D14">
        <w:rPr>
          <w:rFonts w:cs="Times New Roman"/>
          <w:b/>
          <w:bCs/>
          <w:szCs w:val="24"/>
        </w:rPr>
        <w:t xml:space="preserve"> </w:t>
      </w:r>
    </w:p>
    <w:p w14:paraId="0508AD83" w14:textId="5A0779AF" w:rsidR="00A44637" w:rsidRPr="00D44D14" w:rsidRDefault="00A44637" w:rsidP="00D44D14">
      <w:pPr>
        <w:spacing w:afterLines="120" w:after="288"/>
        <w:rPr>
          <w:rFonts w:cs="Times New Roman"/>
          <w:b/>
          <w:bCs/>
          <w:szCs w:val="24"/>
        </w:rPr>
      </w:pPr>
      <w:r w:rsidRPr="00D44D14">
        <w:rPr>
          <w:rFonts w:cs="Times New Roman"/>
          <w:b/>
          <w:bCs/>
          <w:szCs w:val="24"/>
        </w:rPr>
        <w:t>2</w:t>
      </w:r>
      <w:r w:rsidR="001F221B">
        <w:rPr>
          <w:rFonts w:cs="Times New Roman"/>
          <w:b/>
          <w:bCs/>
          <w:szCs w:val="24"/>
        </w:rPr>
        <w:t xml:space="preserve"> </w:t>
      </w:r>
      <w:r w:rsidR="001F221B" w:rsidRPr="00D44D14">
        <w:rPr>
          <w:rFonts w:cs="Times New Roman"/>
          <w:b/>
          <w:bCs/>
          <w:szCs w:val="24"/>
        </w:rPr>
        <w:t xml:space="preserve">Algumas </w:t>
      </w:r>
      <w:r w:rsidR="001F221B">
        <w:rPr>
          <w:rFonts w:cs="Times New Roman"/>
          <w:b/>
          <w:bCs/>
          <w:szCs w:val="24"/>
        </w:rPr>
        <w:t>n</w:t>
      </w:r>
      <w:r w:rsidR="001F221B" w:rsidRPr="00D44D14">
        <w:rPr>
          <w:rFonts w:cs="Times New Roman"/>
          <w:b/>
          <w:bCs/>
          <w:szCs w:val="24"/>
        </w:rPr>
        <w:t xml:space="preserve">otas </w:t>
      </w:r>
      <w:r w:rsidR="001F221B">
        <w:rPr>
          <w:rFonts w:cs="Times New Roman"/>
          <w:b/>
          <w:bCs/>
          <w:szCs w:val="24"/>
        </w:rPr>
        <w:t>s</w:t>
      </w:r>
      <w:r w:rsidR="001F221B" w:rsidRPr="00D44D14">
        <w:rPr>
          <w:rFonts w:cs="Times New Roman"/>
          <w:b/>
          <w:bCs/>
          <w:szCs w:val="24"/>
        </w:rPr>
        <w:t xml:space="preserve">obre </w:t>
      </w:r>
      <w:r w:rsidR="001F221B">
        <w:rPr>
          <w:rFonts w:cs="Times New Roman"/>
          <w:b/>
          <w:bCs/>
          <w:szCs w:val="24"/>
        </w:rPr>
        <w:t>o</w:t>
      </w:r>
      <w:r w:rsidR="001F221B" w:rsidRPr="00D44D14">
        <w:rPr>
          <w:rFonts w:cs="Times New Roman"/>
          <w:b/>
          <w:bCs/>
          <w:szCs w:val="24"/>
        </w:rPr>
        <w:t xml:space="preserve">s Conselhos Municipais </w:t>
      </w:r>
      <w:r w:rsidR="001F221B">
        <w:rPr>
          <w:rFonts w:cs="Times New Roman"/>
          <w:b/>
          <w:bCs/>
          <w:szCs w:val="24"/>
        </w:rPr>
        <w:t>d</w:t>
      </w:r>
      <w:r w:rsidR="001F221B" w:rsidRPr="00D44D14">
        <w:rPr>
          <w:rFonts w:cs="Times New Roman"/>
          <w:b/>
          <w:bCs/>
          <w:szCs w:val="24"/>
        </w:rPr>
        <w:t xml:space="preserve">e Educação </w:t>
      </w:r>
    </w:p>
    <w:p w14:paraId="0B2C2A68" w14:textId="2980AD36" w:rsidR="00FF6C64" w:rsidRDefault="00D42689" w:rsidP="002A3872">
      <w:pPr>
        <w:spacing w:after="360"/>
        <w:rPr>
          <w:rFonts w:cs="Times New Roman"/>
          <w:szCs w:val="24"/>
        </w:rPr>
      </w:pPr>
      <w:r>
        <w:rPr>
          <w:rFonts w:cs="Times New Roman"/>
          <w:szCs w:val="24"/>
        </w:rPr>
        <w:t xml:space="preserve">    </w:t>
      </w:r>
      <w:r w:rsidR="00A44637" w:rsidRPr="00D44D14">
        <w:rPr>
          <w:rFonts w:cs="Times New Roman"/>
          <w:szCs w:val="24"/>
        </w:rPr>
        <w:t xml:space="preserve"> O Conselho Municipal de Educação é um órgão colegiado que possui a incumbência de fiscalizar, acompanhar e deliberar políticas educacionais para o município</w:t>
      </w:r>
      <w:r w:rsidR="007A400D">
        <w:rPr>
          <w:rFonts w:cs="Times New Roman"/>
          <w:szCs w:val="24"/>
        </w:rPr>
        <w:t>,</w:t>
      </w:r>
      <w:r w:rsidR="00A44637" w:rsidRPr="00D44D14">
        <w:rPr>
          <w:rFonts w:cs="Times New Roman"/>
          <w:szCs w:val="24"/>
        </w:rPr>
        <w:t xml:space="preserve"> </w:t>
      </w:r>
      <w:r w:rsidR="007A400D">
        <w:rPr>
          <w:rFonts w:cs="Times New Roman"/>
          <w:szCs w:val="24"/>
        </w:rPr>
        <w:t>s</w:t>
      </w:r>
      <w:r w:rsidR="00A44637" w:rsidRPr="00D44D14">
        <w:rPr>
          <w:rFonts w:cs="Times New Roman"/>
          <w:szCs w:val="24"/>
        </w:rPr>
        <w:t>endo um colegiado com propósito de fortalecer as políticas de participação e democratização da gestão educacional/escolar</w:t>
      </w:r>
      <w:r w:rsidR="00A44637" w:rsidRPr="00D44D14">
        <w:rPr>
          <w:rStyle w:val="Refdenotaderodap"/>
          <w:rFonts w:cs="Times New Roman"/>
          <w:szCs w:val="24"/>
        </w:rPr>
        <w:footnoteReference w:id="3"/>
      </w:r>
      <w:r w:rsidR="00A44637" w:rsidRPr="00D44D14">
        <w:rPr>
          <w:rFonts w:cs="Times New Roman"/>
          <w:szCs w:val="24"/>
        </w:rPr>
        <w:t>. O conselho prima sobretudo pela gestão democrática, a qual está prevista na Constituição Federal</w:t>
      </w:r>
      <w:r w:rsidR="00A44637" w:rsidRPr="00406132">
        <w:rPr>
          <w:rFonts w:cs="Times New Roman"/>
          <w:szCs w:val="24"/>
        </w:rPr>
        <w:t xml:space="preserve">, em seu </w:t>
      </w:r>
      <w:r w:rsidR="007A400D" w:rsidRPr="00406132">
        <w:rPr>
          <w:rFonts w:cs="Times New Roman"/>
          <w:szCs w:val="24"/>
        </w:rPr>
        <w:t>A</w:t>
      </w:r>
      <w:r w:rsidR="00A44637" w:rsidRPr="00406132">
        <w:rPr>
          <w:rFonts w:cs="Times New Roman"/>
          <w:szCs w:val="24"/>
        </w:rPr>
        <w:t>rt. 206, na Lei de Diretrizes e Bases da Educação Nacional – LDB</w:t>
      </w:r>
      <w:r w:rsidR="00182E44" w:rsidRPr="00406132">
        <w:rPr>
          <w:rFonts w:cs="Times New Roman"/>
          <w:szCs w:val="24"/>
        </w:rPr>
        <w:t xml:space="preserve"> n.º</w:t>
      </w:r>
      <w:r w:rsidR="00A44637" w:rsidRPr="00406132">
        <w:rPr>
          <w:rFonts w:cs="Times New Roman"/>
          <w:szCs w:val="24"/>
        </w:rPr>
        <w:t xml:space="preserve"> 9.394/96, em seu </w:t>
      </w:r>
      <w:r w:rsidR="00182E44" w:rsidRPr="00406132">
        <w:rPr>
          <w:rFonts w:cs="Times New Roman"/>
          <w:szCs w:val="24"/>
        </w:rPr>
        <w:t>A</w:t>
      </w:r>
      <w:r w:rsidR="00A44637" w:rsidRPr="00406132">
        <w:rPr>
          <w:rFonts w:cs="Times New Roman"/>
          <w:szCs w:val="24"/>
        </w:rPr>
        <w:t>rt. 14</w:t>
      </w:r>
      <w:r w:rsidR="00182E44" w:rsidRPr="00406132">
        <w:rPr>
          <w:rFonts w:cs="Times New Roman"/>
          <w:szCs w:val="24"/>
        </w:rPr>
        <w:t>,</w:t>
      </w:r>
      <w:r w:rsidR="00A44637" w:rsidRPr="00406132">
        <w:rPr>
          <w:rFonts w:cs="Times New Roman"/>
          <w:szCs w:val="24"/>
        </w:rPr>
        <w:t xml:space="preserve"> e como um dos objetivos e prioridades do Plano Nacional de Educação – PNE (Lei </w:t>
      </w:r>
      <w:r w:rsidR="00182E44" w:rsidRPr="00406132">
        <w:rPr>
          <w:rFonts w:cs="Times New Roman"/>
          <w:szCs w:val="24"/>
        </w:rPr>
        <w:t xml:space="preserve">n.º </w:t>
      </w:r>
      <w:r w:rsidR="00A44637" w:rsidRPr="00406132">
        <w:rPr>
          <w:rFonts w:cs="Times New Roman"/>
          <w:szCs w:val="24"/>
        </w:rPr>
        <w:t xml:space="preserve">13.005/2014). Para fomentar o cumprimento dessa legislação, surge a necessidade de estimular a implantação e o fortalecimento dos </w:t>
      </w:r>
      <w:proofErr w:type="spellStart"/>
      <w:r w:rsidR="00A44637" w:rsidRPr="00406132">
        <w:rPr>
          <w:rFonts w:cs="Times New Roman"/>
          <w:szCs w:val="24"/>
        </w:rPr>
        <w:t>CMEs</w:t>
      </w:r>
      <w:proofErr w:type="spellEnd"/>
      <w:r w:rsidR="00A44637" w:rsidRPr="00406132">
        <w:rPr>
          <w:rFonts w:cs="Times New Roman"/>
          <w:szCs w:val="24"/>
        </w:rPr>
        <w:t xml:space="preserve"> nas municipalidades brasileiras, bem como </w:t>
      </w:r>
      <w:r w:rsidR="00182E44" w:rsidRPr="00406132">
        <w:rPr>
          <w:rFonts w:cs="Times New Roman"/>
          <w:szCs w:val="24"/>
        </w:rPr>
        <w:t xml:space="preserve">de </w:t>
      </w:r>
      <w:r w:rsidR="00A44637" w:rsidRPr="00406132">
        <w:rPr>
          <w:rFonts w:cs="Times New Roman"/>
          <w:szCs w:val="24"/>
        </w:rPr>
        <w:t>capacitar</w:t>
      </w:r>
      <w:r w:rsidR="00A44637" w:rsidRPr="00D44D14">
        <w:rPr>
          <w:rFonts w:cs="Times New Roman"/>
          <w:szCs w:val="24"/>
        </w:rPr>
        <w:t xml:space="preserve"> seus membros para que possam oferecer contribuição efetiva para a democratização da sociedade e, consequentemente, da educação. Conforme Bordignon (2004, p.</w:t>
      </w:r>
      <w:r w:rsidR="00FF6C64">
        <w:rPr>
          <w:rFonts w:cs="Times New Roman"/>
          <w:szCs w:val="24"/>
        </w:rPr>
        <w:t xml:space="preserve"> </w:t>
      </w:r>
      <w:r w:rsidR="00A44637" w:rsidRPr="00D44D14">
        <w:rPr>
          <w:rFonts w:cs="Times New Roman"/>
          <w:szCs w:val="24"/>
        </w:rPr>
        <w:t xml:space="preserve">57): </w:t>
      </w:r>
    </w:p>
    <w:p w14:paraId="0619D45D" w14:textId="0A521CEB" w:rsidR="00A44637" w:rsidRPr="007A400D" w:rsidRDefault="00A44637" w:rsidP="002A3872">
      <w:pPr>
        <w:spacing w:after="360" w:line="240" w:lineRule="auto"/>
        <w:ind w:left="2268"/>
        <w:rPr>
          <w:rFonts w:cs="Times New Roman"/>
          <w:sz w:val="22"/>
        </w:rPr>
      </w:pPr>
      <w:r w:rsidRPr="007A400D">
        <w:rPr>
          <w:rFonts w:cs="Times New Roman"/>
          <w:sz w:val="22"/>
        </w:rPr>
        <w:t xml:space="preserve">A consolidação da experiência dos conselhos municipais de educação se insere no processo de gestão democrática da educação e descentralização das funções do estado preconizados pela Constituição. Processo de afirmação da cidadania a partir do </w:t>
      </w:r>
      <w:proofErr w:type="spellStart"/>
      <w:r w:rsidRPr="007A400D">
        <w:rPr>
          <w:rFonts w:cs="Times New Roman"/>
          <w:i/>
          <w:iCs/>
          <w:sz w:val="22"/>
        </w:rPr>
        <w:t>locus</w:t>
      </w:r>
      <w:proofErr w:type="spellEnd"/>
      <w:r w:rsidRPr="007A400D">
        <w:rPr>
          <w:rFonts w:cs="Times New Roman"/>
          <w:i/>
          <w:iCs/>
          <w:sz w:val="22"/>
        </w:rPr>
        <w:t xml:space="preserve"> </w:t>
      </w:r>
      <w:r w:rsidRPr="007A400D">
        <w:rPr>
          <w:rFonts w:cs="Times New Roman"/>
          <w:sz w:val="22"/>
        </w:rPr>
        <w:t xml:space="preserve">onde o cidadão vive e atua. Afirmação que se dá pela gradativa conquista da autonomia pelas comunidades locais na gestão de seus serviços educacionais. Autonomia que facilita a existência de escolas cidadãs, exercitando a cidadania. </w:t>
      </w:r>
    </w:p>
    <w:p w14:paraId="7120373B" w14:textId="753C0242" w:rsidR="00A44637" w:rsidRPr="00D44D14" w:rsidRDefault="00A44637" w:rsidP="002A3872">
      <w:pPr>
        <w:spacing w:after="360"/>
        <w:ind w:firstLine="709"/>
        <w:rPr>
          <w:rFonts w:cs="Times New Roman"/>
          <w:color w:val="FF0000"/>
          <w:szCs w:val="24"/>
        </w:rPr>
      </w:pPr>
      <w:r w:rsidRPr="00D44D14">
        <w:rPr>
          <w:rFonts w:cs="Times New Roman"/>
          <w:szCs w:val="24"/>
        </w:rPr>
        <w:lastRenderedPageBreak/>
        <w:t xml:space="preserve">Ao averiguar a participação dos segmentos sociais nos </w:t>
      </w:r>
      <w:proofErr w:type="spellStart"/>
      <w:r w:rsidRPr="00D44D14">
        <w:rPr>
          <w:rFonts w:cs="Times New Roman"/>
          <w:szCs w:val="24"/>
        </w:rPr>
        <w:t>CMEs</w:t>
      </w:r>
      <w:proofErr w:type="spellEnd"/>
      <w:r w:rsidRPr="00D44D14">
        <w:rPr>
          <w:rFonts w:cs="Times New Roman"/>
          <w:szCs w:val="24"/>
        </w:rPr>
        <w:t>, percebe-se que é fundamental o envolvimento nas tomadas de decisão junto ao colegiado e a discussão sobre melhoria das políticas públicas em educação, nas municipalidades.</w:t>
      </w:r>
    </w:p>
    <w:p w14:paraId="7BF3CE23" w14:textId="1A2FA599" w:rsidR="00A44637" w:rsidRPr="00D44D14" w:rsidRDefault="00A44637" w:rsidP="00D44D14">
      <w:pPr>
        <w:spacing w:afterLines="120" w:after="288"/>
        <w:ind w:firstLine="709"/>
        <w:rPr>
          <w:rFonts w:cs="Times New Roman"/>
          <w:color w:val="FF0000"/>
          <w:szCs w:val="24"/>
        </w:rPr>
      </w:pPr>
      <w:r w:rsidRPr="00D44D14">
        <w:rPr>
          <w:rFonts w:cs="Times New Roman"/>
          <w:szCs w:val="24"/>
        </w:rPr>
        <w:t>Ao discutir a educação democrática, Benevides (1996, p. 4) destaca duas dimensões implicadas em tal processo, quais sejam: “a formação para os valores republicanos e a formação para a tomada de decisões políticas em todos os níveis”. Implica dizer que Benevides (1996, p.</w:t>
      </w:r>
      <w:r w:rsidR="00F12206">
        <w:rPr>
          <w:rFonts w:cs="Times New Roman"/>
          <w:szCs w:val="24"/>
        </w:rPr>
        <w:t xml:space="preserve"> </w:t>
      </w:r>
      <w:r w:rsidRPr="00D44D14">
        <w:rPr>
          <w:rFonts w:cs="Times New Roman"/>
          <w:szCs w:val="24"/>
        </w:rPr>
        <w:t>4) considera que a formação para os valores republicanos se refere aos valores democráticos, “[...] que englobam as liberdades civis, os direitos sociais e os de solidariedade”.</w:t>
      </w:r>
    </w:p>
    <w:p w14:paraId="533810B8" w14:textId="350A4A25" w:rsidR="00A44637" w:rsidRPr="00D44D14" w:rsidRDefault="00A44637" w:rsidP="00D44D14">
      <w:pPr>
        <w:spacing w:afterLines="120" w:after="288"/>
        <w:ind w:firstLine="709"/>
        <w:rPr>
          <w:rFonts w:cs="Times New Roman"/>
          <w:szCs w:val="24"/>
        </w:rPr>
      </w:pPr>
      <w:r w:rsidRPr="00D44D14">
        <w:rPr>
          <w:rFonts w:cs="Times New Roman"/>
          <w:szCs w:val="24"/>
        </w:rPr>
        <w:t xml:space="preserve">Neste sentido, é extremamente relevante pensar e discutir a educação democrática, primando pela participação da sociedade nas decisões em prol de melhorias para o bem comum, na liberdade de ouvir e ser ouvido, no direito à educação, à saúde, à </w:t>
      </w:r>
      <w:r w:rsidRPr="00406132">
        <w:rPr>
          <w:rFonts w:cs="Times New Roman"/>
          <w:szCs w:val="24"/>
        </w:rPr>
        <w:t>cultura</w:t>
      </w:r>
      <w:r w:rsidR="00F12206" w:rsidRPr="00406132">
        <w:rPr>
          <w:rFonts w:cs="Times New Roman"/>
          <w:szCs w:val="24"/>
        </w:rPr>
        <w:t>,</w:t>
      </w:r>
      <w:r w:rsidRPr="00406132">
        <w:rPr>
          <w:rFonts w:cs="Times New Roman"/>
          <w:szCs w:val="24"/>
        </w:rPr>
        <w:t xml:space="preserve"> entre</w:t>
      </w:r>
      <w:r w:rsidRPr="00D44D14">
        <w:rPr>
          <w:rFonts w:cs="Times New Roman"/>
          <w:szCs w:val="24"/>
        </w:rPr>
        <w:t xml:space="preserve"> outros mecanismos de acesso às garantias fundamentais instituídas na Carta Magna de 1988. Portanto, pensar uma formação dos valores republicanos e a formação de tomada de decisões políticas em todos os níveis</w:t>
      </w:r>
      <w:r w:rsidR="00F12206">
        <w:rPr>
          <w:rFonts w:cs="Times New Roman"/>
          <w:szCs w:val="24"/>
        </w:rPr>
        <w:t xml:space="preserve"> </w:t>
      </w:r>
      <w:r w:rsidRPr="00D44D14">
        <w:rPr>
          <w:rFonts w:cs="Times New Roman"/>
          <w:szCs w:val="24"/>
        </w:rPr>
        <w:t xml:space="preserve">é fundamental para que efetivamente se busque a consolidação dos direitos civis e das garantias de acesso às várias políticas públicas. Ou seja, estamos pensando que os </w:t>
      </w:r>
      <w:proofErr w:type="spellStart"/>
      <w:r w:rsidRPr="00D44D14">
        <w:rPr>
          <w:rFonts w:cs="Times New Roman"/>
          <w:szCs w:val="24"/>
        </w:rPr>
        <w:t>CMEs</w:t>
      </w:r>
      <w:proofErr w:type="spellEnd"/>
      <w:r w:rsidRPr="00D44D14">
        <w:rPr>
          <w:rFonts w:cs="Times New Roman"/>
          <w:szCs w:val="24"/>
        </w:rPr>
        <w:t xml:space="preserve"> podem contribuir com a formação dos valores republicanos e a formação de tomada de decisões políticas que implicam no desenvolvimento e na ampliação da cidadania na sociedade.</w:t>
      </w:r>
      <w:r w:rsidR="00D42689">
        <w:rPr>
          <w:rFonts w:cs="Times New Roman"/>
          <w:szCs w:val="24"/>
        </w:rPr>
        <w:t xml:space="preserve"> </w:t>
      </w:r>
    </w:p>
    <w:p w14:paraId="28E6545D" w14:textId="6C01A164" w:rsidR="00A44637" w:rsidRPr="00D44D14" w:rsidRDefault="00A44637" w:rsidP="00F12206">
      <w:pPr>
        <w:spacing w:afterLines="120" w:after="288"/>
        <w:ind w:firstLine="709"/>
        <w:rPr>
          <w:rFonts w:cs="Times New Roman"/>
          <w:szCs w:val="24"/>
        </w:rPr>
      </w:pPr>
      <w:r w:rsidRPr="00D44D14">
        <w:rPr>
          <w:rFonts w:cs="Times New Roman"/>
          <w:szCs w:val="24"/>
        </w:rPr>
        <w:t xml:space="preserve">Segundo o Programa Nacional de Capacitação de Conselheiros Municipais da Educação </w:t>
      </w:r>
      <w:r w:rsidR="00F12206">
        <w:rPr>
          <w:rFonts w:cs="Times New Roman"/>
          <w:szCs w:val="24"/>
        </w:rPr>
        <w:t>–</w:t>
      </w:r>
      <w:r w:rsidRPr="00D44D14">
        <w:rPr>
          <w:rFonts w:cs="Times New Roman"/>
          <w:szCs w:val="24"/>
        </w:rPr>
        <w:t xml:space="preserve"> Pró-Conselho (BRASIL, 2006, p. 14), a trajetória histórica dos conselhos de educação aparece no cenário educacional brasileiro no início do século XX, relacionados aos sistemas de educação e sua gestão. Do início </w:t>
      </w:r>
      <w:r w:rsidRPr="00406132">
        <w:rPr>
          <w:rFonts w:cs="Times New Roman"/>
          <w:szCs w:val="24"/>
        </w:rPr>
        <w:t>des</w:t>
      </w:r>
      <w:r w:rsidR="00F12206" w:rsidRPr="00406132">
        <w:rPr>
          <w:rFonts w:cs="Times New Roman"/>
          <w:szCs w:val="24"/>
        </w:rPr>
        <w:t>s</w:t>
      </w:r>
      <w:r w:rsidRPr="00406132">
        <w:rPr>
          <w:rFonts w:cs="Times New Roman"/>
          <w:szCs w:val="24"/>
        </w:rPr>
        <w:t xml:space="preserve">e período até o presente momento, as funções, </w:t>
      </w:r>
      <w:r w:rsidR="00F12206" w:rsidRPr="00406132">
        <w:rPr>
          <w:rFonts w:cs="Times New Roman"/>
          <w:szCs w:val="24"/>
        </w:rPr>
        <w:t xml:space="preserve">as </w:t>
      </w:r>
      <w:r w:rsidRPr="00406132">
        <w:rPr>
          <w:rFonts w:cs="Times New Roman"/>
          <w:szCs w:val="24"/>
        </w:rPr>
        <w:t xml:space="preserve">atribuições e </w:t>
      </w:r>
      <w:r w:rsidR="00F12206" w:rsidRPr="00406132">
        <w:rPr>
          <w:rFonts w:cs="Times New Roman"/>
          <w:szCs w:val="24"/>
        </w:rPr>
        <w:t xml:space="preserve">a </w:t>
      </w:r>
      <w:r w:rsidRPr="00406132">
        <w:rPr>
          <w:rFonts w:cs="Times New Roman"/>
          <w:szCs w:val="24"/>
        </w:rPr>
        <w:t xml:space="preserve">composição dos conselhos têm acompanhado a trajetória da gestão pública da educação, inclusive sofrendo alterações no decorrer do tempo. Quanto aos </w:t>
      </w:r>
      <w:proofErr w:type="spellStart"/>
      <w:r w:rsidRPr="00406132">
        <w:rPr>
          <w:rFonts w:cs="Times New Roman"/>
          <w:szCs w:val="24"/>
        </w:rPr>
        <w:t>CMEs</w:t>
      </w:r>
      <w:proofErr w:type="spellEnd"/>
      <w:r w:rsidR="00F12206" w:rsidRPr="00406132">
        <w:rPr>
          <w:rFonts w:cs="Times New Roman"/>
          <w:szCs w:val="24"/>
        </w:rPr>
        <w:t>,</w:t>
      </w:r>
      <w:r w:rsidRPr="00D44D14">
        <w:rPr>
          <w:rFonts w:cs="Times New Roman"/>
          <w:szCs w:val="24"/>
        </w:rPr>
        <w:t xml:space="preserve"> constam pela primeira vez na legislação educacional brasileira a partir da Reforma do Ensino de 1971, na Lei nº 5.692/71, com funções delegadas pelos conselhos estaduais (BRASIL, 2006, p.</w:t>
      </w:r>
      <w:r w:rsidR="00F12206">
        <w:rPr>
          <w:rFonts w:cs="Times New Roman"/>
          <w:szCs w:val="24"/>
        </w:rPr>
        <w:t xml:space="preserve"> </w:t>
      </w:r>
      <w:r w:rsidRPr="00D44D14">
        <w:rPr>
          <w:rFonts w:cs="Times New Roman"/>
          <w:szCs w:val="24"/>
        </w:rPr>
        <w:t>14).</w:t>
      </w:r>
    </w:p>
    <w:p w14:paraId="273F2E62" w14:textId="3D7548A1" w:rsidR="00A44637" w:rsidRPr="00D44D14" w:rsidRDefault="00A44637" w:rsidP="00D44D14">
      <w:pPr>
        <w:spacing w:afterLines="120" w:after="288"/>
        <w:ind w:firstLine="709"/>
        <w:rPr>
          <w:rFonts w:cs="Times New Roman"/>
          <w:szCs w:val="24"/>
        </w:rPr>
      </w:pPr>
      <w:r w:rsidRPr="00D44D14">
        <w:rPr>
          <w:rFonts w:cs="Times New Roman"/>
          <w:szCs w:val="24"/>
        </w:rPr>
        <w:t xml:space="preserve">Todavia, merece destacar que muito antes da lei federal, os Estados do Sul do Brasil, na década de 1950, instituíram leis municipais criando conselhos de educação, como o de Novo Hamburgo no Rio Grande do Sul, criado em 5 de maio de 1958. Portanto, </w:t>
      </w:r>
      <w:r w:rsidRPr="00D44D14">
        <w:rPr>
          <w:rFonts w:cs="Times New Roman"/>
          <w:szCs w:val="24"/>
        </w:rPr>
        <w:lastRenderedPageBreak/>
        <w:t xml:space="preserve">a criação de conselhos municipais antecede a organização dos sistemas municipais do ensino. Com exceção dos tradicionais conselhos de educação (Federal, Estaduais e alguns Municipais), a maioria dos colegiados das áreas sociais, como na saúde, assistência social, alimentação escolar </w:t>
      </w:r>
      <w:r w:rsidRPr="00406132">
        <w:rPr>
          <w:rFonts w:cs="Times New Roman"/>
          <w:szCs w:val="24"/>
        </w:rPr>
        <w:t>etc</w:t>
      </w:r>
      <w:r w:rsidR="00F12206" w:rsidRPr="00406132">
        <w:rPr>
          <w:rFonts w:cs="Times New Roman"/>
          <w:szCs w:val="24"/>
        </w:rPr>
        <w:t>.,</w:t>
      </w:r>
      <w:r w:rsidRPr="00406132">
        <w:rPr>
          <w:rFonts w:cs="Times New Roman"/>
          <w:szCs w:val="24"/>
        </w:rPr>
        <w:t xml:space="preserve"> é resultado do processo de democratização do país iniciado na década de 1980. É nes</w:t>
      </w:r>
      <w:r w:rsidR="00F12206" w:rsidRPr="00406132">
        <w:rPr>
          <w:rFonts w:cs="Times New Roman"/>
          <w:szCs w:val="24"/>
        </w:rPr>
        <w:t>s</w:t>
      </w:r>
      <w:r w:rsidRPr="00406132">
        <w:rPr>
          <w:rFonts w:cs="Times New Roman"/>
          <w:szCs w:val="24"/>
        </w:rPr>
        <w:t>e</w:t>
      </w:r>
      <w:r w:rsidRPr="00D44D14">
        <w:rPr>
          <w:rFonts w:cs="Times New Roman"/>
          <w:szCs w:val="24"/>
        </w:rPr>
        <w:t xml:space="preserve"> sentido que os conselhos que só foram instituídos pós a Constituição Federal de 1988, possuindo em comum a participação da comunidade civil organizada na sua composição e a intenção de se constituírem em mecanismos para democratização do Estado, Município ou da União a partir da sua consolidação como base para uma democracia não só representativa, mas também participativa.</w:t>
      </w:r>
    </w:p>
    <w:p w14:paraId="3DE31ABA" w14:textId="7BCD6A74" w:rsidR="00A44637" w:rsidRPr="00D44D14" w:rsidRDefault="00A44637" w:rsidP="00D44D14">
      <w:pPr>
        <w:spacing w:afterLines="120" w:after="288"/>
        <w:ind w:firstLine="709"/>
        <w:rPr>
          <w:rFonts w:cs="Times New Roman"/>
          <w:szCs w:val="24"/>
        </w:rPr>
      </w:pPr>
      <w:r w:rsidRPr="00D44D14">
        <w:rPr>
          <w:rFonts w:cs="Times New Roman"/>
          <w:szCs w:val="24"/>
        </w:rPr>
        <w:t xml:space="preserve">Há uma grande importância da existência dos </w:t>
      </w:r>
      <w:proofErr w:type="spellStart"/>
      <w:r w:rsidRPr="00D44D14">
        <w:rPr>
          <w:rFonts w:cs="Times New Roman"/>
          <w:szCs w:val="24"/>
        </w:rPr>
        <w:t>CMEs</w:t>
      </w:r>
      <w:proofErr w:type="spellEnd"/>
      <w:r w:rsidRPr="00D44D14">
        <w:rPr>
          <w:rFonts w:cs="Times New Roman"/>
          <w:szCs w:val="24"/>
        </w:rPr>
        <w:t xml:space="preserve"> nos municípios brasileiros, tendo em vista ser um forte instrumento de participação da sociedade e se constitui</w:t>
      </w:r>
      <w:r w:rsidRPr="00D44D14">
        <w:rPr>
          <w:rFonts w:cs="Times New Roman"/>
          <w:color w:val="FF0000"/>
          <w:szCs w:val="24"/>
        </w:rPr>
        <w:t>r</w:t>
      </w:r>
      <w:r w:rsidRPr="00D44D14">
        <w:rPr>
          <w:rFonts w:cs="Times New Roman"/>
          <w:szCs w:val="24"/>
        </w:rPr>
        <w:t xml:space="preserve"> em ferramenta extremamente eficaz para a democratização da gestão do ensino público, independentemente da instituição de um sistema próprio ou não. Todavia, cabe compreender que a decisão de assumir a autonomia que a legislação lhe confere, instituindo o sistema municipal de ensino, permite ao Município a responsabilidade de estabelecer normas complementares para seu sistema, e, portanto, no arcabouço jurídico da lei que instituirá o sistema municipal de ensino, deverá definir o órgão responsável pela função normativa.</w:t>
      </w:r>
    </w:p>
    <w:p w14:paraId="4C852318" w14:textId="1394156E" w:rsidR="00A44637" w:rsidRPr="00D44D14" w:rsidRDefault="00A44637" w:rsidP="00D44D14">
      <w:pPr>
        <w:spacing w:afterLines="120" w:after="288"/>
        <w:ind w:firstLine="709"/>
        <w:rPr>
          <w:rFonts w:cs="Times New Roman"/>
          <w:color w:val="FF0000"/>
          <w:szCs w:val="24"/>
        </w:rPr>
      </w:pPr>
      <w:r w:rsidRPr="00D44D14">
        <w:rPr>
          <w:rFonts w:cs="Times New Roman"/>
          <w:szCs w:val="24"/>
        </w:rPr>
        <w:t>Ao se vestir de órgão com</w:t>
      </w:r>
      <w:r w:rsidR="00D42689">
        <w:rPr>
          <w:rFonts w:cs="Times New Roman"/>
          <w:szCs w:val="24"/>
        </w:rPr>
        <w:t xml:space="preserve"> </w:t>
      </w:r>
      <w:r w:rsidRPr="00D44D14">
        <w:rPr>
          <w:rFonts w:cs="Times New Roman"/>
          <w:szCs w:val="24"/>
        </w:rPr>
        <w:t xml:space="preserve">natureza normativa e cumprir essa nova função, os </w:t>
      </w:r>
      <w:proofErr w:type="spellStart"/>
      <w:r w:rsidRPr="00D44D14">
        <w:rPr>
          <w:rFonts w:cs="Times New Roman"/>
          <w:szCs w:val="24"/>
        </w:rPr>
        <w:t>CMEs</w:t>
      </w:r>
      <w:proofErr w:type="spellEnd"/>
      <w:r w:rsidRPr="00D44D14">
        <w:rPr>
          <w:rFonts w:cs="Times New Roman"/>
          <w:szCs w:val="24"/>
        </w:rPr>
        <w:t>, tanto os que se constituem como órgãos normativos dos sistemas municipais de ensino quanto aqueles que são vinculados à rede de escolas</w:t>
      </w:r>
      <w:r w:rsidR="00D42689">
        <w:rPr>
          <w:rFonts w:cs="Times New Roman"/>
          <w:szCs w:val="24"/>
        </w:rPr>
        <w:t xml:space="preserve"> </w:t>
      </w:r>
      <w:r w:rsidRPr="00D44D14">
        <w:rPr>
          <w:rFonts w:cs="Times New Roman"/>
          <w:szCs w:val="24"/>
        </w:rPr>
        <w:t xml:space="preserve">municipais, integrada ao sistema estadual, podem ser concebidos com a mesma natureza: órgãos colegiados autônomos, integrantes da estrutura do poder público, representativos da sociedade local, incumbidos de contribuir para a democratização da gestão educacional no município e atuar na defesa intransigente do direito de todos à educação de qualidade. </w:t>
      </w:r>
    </w:p>
    <w:p w14:paraId="2AA01B2C" w14:textId="594726F4" w:rsidR="00A44637" w:rsidRPr="00D44D14" w:rsidRDefault="00A44637" w:rsidP="00612605">
      <w:pPr>
        <w:spacing w:afterLines="120" w:after="288"/>
        <w:ind w:firstLine="709"/>
        <w:rPr>
          <w:rFonts w:cs="Times New Roman"/>
          <w:szCs w:val="24"/>
        </w:rPr>
      </w:pPr>
      <w:r w:rsidRPr="00D44D14">
        <w:rPr>
          <w:rFonts w:cs="Times New Roman"/>
          <w:szCs w:val="24"/>
        </w:rPr>
        <w:t xml:space="preserve">Ainda, segundo o Programa Nacional de Capacitação de Conselheiros Municipais da Educação </w:t>
      </w:r>
      <w:r w:rsidR="00612605">
        <w:rPr>
          <w:rFonts w:cs="Times New Roman"/>
          <w:szCs w:val="24"/>
        </w:rPr>
        <w:t>–</w:t>
      </w:r>
      <w:r w:rsidRPr="00D44D14">
        <w:rPr>
          <w:rFonts w:cs="Times New Roman"/>
          <w:szCs w:val="24"/>
        </w:rPr>
        <w:t xml:space="preserve"> Pró-Conselho (BRASIL, 2006, p.</w:t>
      </w:r>
      <w:r w:rsidR="00273F16">
        <w:rPr>
          <w:rFonts w:cs="Times New Roman"/>
          <w:szCs w:val="24"/>
        </w:rPr>
        <w:t xml:space="preserve"> </w:t>
      </w:r>
      <w:r w:rsidRPr="00D44D14">
        <w:rPr>
          <w:rFonts w:cs="Times New Roman"/>
          <w:szCs w:val="24"/>
        </w:rPr>
        <w:t>17), na análise do contexto histórico dos Conselhos de Educação existentes antes da Constituição Federal de 1988, constatou-se que, como órgãos normativos dos sistemas federal e estaduais de ensino, eles atuavam principalmente nas áreas de legislação e normas e de planejamento educacional, interpretando leis e elaborando normas educacionais</w:t>
      </w:r>
      <w:r w:rsidR="00D42689">
        <w:rPr>
          <w:rFonts w:cs="Times New Roman"/>
          <w:szCs w:val="24"/>
        </w:rPr>
        <w:t xml:space="preserve"> </w:t>
      </w:r>
      <w:r w:rsidRPr="00D44D14">
        <w:rPr>
          <w:rFonts w:cs="Times New Roman"/>
          <w:szCs w:val="24"/>
        </w:rPr>
        <w:t xml:space="preserve">com uma característica estritamente técnica e pedagógica. Em decorrência, suas funções eram de natureza consultiva, </w:t>
      </w:r>
      <w:r w:rsidRPr="00D44D14">
        <w:rPr>
          <w:rFonts w:cs="Times New Roman"/>
          <w:szCs w:val="24"/>
        </w:rPr>
        <w:lastRenderedPageBreak/>
        <w:t>normativa, deliberativa e de assessoramento ao ministério ou secretaria de educação (BRASIL, 2006, p.</w:t>
      </w:r>
      <w:r w:rsidR="00771D95">
        <w:rPr>
          <w:rFonts w:cs="Times New Roman"/>
          <w:szCs w:val="24"/>
        </w:rPr>
        <w:t xml:space="preserve"> </w:t>
      </w:r>
      <w:r w:rsidRPr="00D44D14">
        <w:rPr>
          <w:rFonts w:cs="Times New Roman"/>
          <w:szCs w:val="24"/>
        </w:rPr>
        <w:t>17).</w:t>
      </w:r>
    </w:p>
    <w:p w14:paraId="5B3F3D73" w14:textId="25C7B630" w:rsidR="00A44637" w:rsidRPr="00D44D14" w:rsidRDefault="00A44637" w:rsidP="00D42689">
      <w:pPr>
        <w:spacing w:afterLines="120" w:after="288"/>
        <w:ind w:firstLine="709"/>
        <w:rPr>
          <w:rFonts w:cs="Times New Roman"/>
          <w:szCs w:val="24"/>
        </w:rPr>
      </w:pPr>
      <w:r w:rsidRPr="00D44D14">
        <w:rPr>
          <w:rFonts w:cs="Times New Roman"/>
          <w:szCs w:val="24"/>
        </w:rPr>
        <w:t>Nes</w:t>
      </w:r>
      <w:r w:rsidR="004918E3">
        <w:rPr>
          <w:rFonts w:cs="Times New Roman"/>
          <w:szCs w:val="24"/>
        </w:rPr>
        <w:t>s</w:t>
      </w:r>
      <w:r w:rsidRPr="00D44D14">
        <w:rPr>
          <w:rFonts w:cs="Times New Roman"/>
          <w:szCs w:val="24"/>
        </w:rPr>
        <w:t xml:space="preserve">e contexto, os </w:t>
      </w:r>
      <w:proofErr w:type="spellStart"/>
      <w:r w:rsidRPr="00D44D14">
        <w:rPr>
          <w:rFonts w:cs="Times New Roman"/>
          <w:szCs w:val="24"/>
        </w:rPr>
        <w:t>CMEs</w:t>
      </w:r>
      <w:proofErr w:type="spellEnd"/>
      <w:r w:rsidRPr="00D44D14">
        <w:rPr>
          <w:rFonts w:cs="Times New Roman"/>
          <w:szCs w:val="24"/>
        </w:rPr>
        <w:t xml:space="preserve"> faziam parte dos sistemas estaduais de educação como órgãos vinculados </w:t>
      </w:r>
      <w:r w:rsidRPr="00406132">
        <w:rPr>
          <w:rFonts w:cs="Times New Roman"/>
          <w:szCs w:val="24"/>
        </w:rPr>
        <w:t xml:space="preserve">à </w:t>
      </w:r>
      <w:r w:rsidR="00D42689" w:rsidRPr="00406132">
        <w:rPr>
          <w:rFonts w:cs="Times New Roman"/>
          <w:szCs w:val="24"/>
        </w:rPr>
        <w:t>S</w:t>
      </w:r>
      <w:r w:rsidRPr="00406132">
        <w:rPr>
          <w:rFonts w:cs="Times New Roman"/>
          <w:szCs w:val="24"/>
        </w:rPr>
        <w:t xml:space="preserve">ecretaria </w:t>
      </w:r>
      <w:r w:rsidR="00D42689" w:rsidRPr="00406132">
        <w:rPr>
          <w:rFonts w:cs="Times New Roman"/>
          <w:szCs w:val="24"/>
        </w:rPr>
        <w:t>M</w:t>
      </w:r>
      <w:r w:rsidRPr="00406132">
        <w:rPr>
          <w:rFonts w:cs="Times New Roman"/>
          <w:szCs w:val="24"/>
        </w:rPr>
        <w:t xml:space="preserve">unicipal de </w:t>
      </w:r>
      <w:r w:rsidR="00D42689" w:rsidRPr="00406132">
        <w:rPr>
          <w:rFonts w:cs="Times New Roman"/>
          <w:szCs w:val="24"/>
        </w:rPr>
        <w:t>E</w:t>
      </w:r>
      <w:r w:rsidRPr="00406132">
        <w:rPr>
          <w:rFonts w:cs="Times New Roman"/>
          <w:szCs w:val="24"/>
        </w:rPr>
        <w:t>ducação</w:t>
      </w:r>
      <w:r w:rsidRPr="00D44D14">
        <w:rPr>
          <w:rFonts w:cs="Times New Roman"/>
          <w:szCs w:val="24"/>
        </w:rPr>
        <w:t xml:space="preserve">, isto é, possuíam suas atribuições definidas pelos conselhos estaduais, nos termos da Lei de </w:t>
      </w:r>
      <w:r w:rsidR="00D42689">
        <w:rPr>
          <w:rFonts w:cs="Times New Roman"/>
          <w:szCs w:val="24"/>
        </w:rPr>
        <w:t>D</w:t>
      </w:r>
      <w:r w:rsidRPr="00D44D14">
        <w:rPr>
          <w:rFonts w:cs="Times New Roman"/>
          <w:szCs w:val="24"/>
        </w:rPr>
        <w:t xml:space="preserve">iretrizes e </w:t>
      </w:r>
      <w:r w:rsidR="00D42689">
        <w:rPr>
          <w:rFonts w:cs="Times New Roman"/>
          <w:szCs w:val="24"/>
        </w:rPr>
        <w:t>B</w:t>
      </w:r>
      <w:r w:rsidRPr="00D44D14">
        <w:rPr>
          <w:rFonts w:cs="Times New Roman"/>
          <w:szCs w:val="24"/>
        </w:rPr>
        <w:t xml:space="preserve">ases da </w:t>
      </w:r>
      <w:r w:rsidR="00D42689">
        <w:rPr>
          <w:rFonts w:cs="Times New Roman"/>
          <w:szCs w:val="24"/>
        </w:rPr>
        <w:t>E</w:t>
      </w:r>
      <w:r w:rsidRPr="00D44D14">
        <w:rPr>
          <w:rFonts w:cs="Times New Roman"/>
          <w:szCs w:val="24"/>
        </w:rPr>
        <w:t>ducação</w:t>
      </w:r>
      <w:r w:rsidR="00D42689">
        <w:rPr>
          <w:rFonts w:cs="Times New Roman"/>
          <w:szCs w:val="24"/>
        </w:rPr>
        <w:t xml:space="preserve"> – </w:t>
      </w:r>
      <w:r w:rsidRPr="00D44D14">
        <w:rPr>
          <w:rFonts w:cs="Times New Roman"/>
          <w:szCs w:val="24"/>
        </w:rPr>
        <w:t xml:space="preserve">LDB de 1971. Assim, no âmbito do município, detinham limitado espaço de participação na discussão das questões educacionais. Quanto à função normativa, não era passível de delegação por ser restrita aos órgãos normativos dos sistemas de ensino. </w:t>
      </w:r>
    </w:p>
    <w:p w14:paraId="24255625" w14:textId="4A98F264" w:rsidR="00A44637" w:rsidRPr="00D44D14" w:rsidRDefault="00D42689" w:rsidP="00D44D14">
      <w:pPr>
        <w:spacing w:afterLines="120" w:after="288"/>
        <w:rPr>
          <w:rFonts w:cs="Times New Roman"/>
          <w:szCs w:val="24"/>
        </w:rPr>
      </w:pPr>
      <w:r>
        <w:rPr>
          <w:rFonts w:cs="Times New Roman"/>
          <w:szCs w:val="24"/>
        </w:rPr>
        <w:t xml:space="preserve">     </w:t>
      </w:r>
      <w:r>
        <w:rPr>
          <w:rFonts w:cs="Times New Roman"/>
          <w:szCs w:val="24"/>
        </w:rPr>
        <w:tab/>
      </w:r>
      <w:r w:rsidR="00A44637" w:rsidRPr="00D44D14">
        <w:rPr>
          <w:rFonts w:cs="Times New Roman"/>
          <w:szCs w:val="24"/>
        </w:rPr>
        <w:t xml:space="preserve">É de se destacar que com o advento da Constituição Federal de 1988, e com o respaldo jurídico instituído pelo </w:t>
      </w:r>
      <w:r w:rsidRPr="00406132">
        <w:rPr>
          <w:rFonts w:cs="Times New Roman"/>
          <w:szCs w:val="24"/>
        </w:rPr>
        <w:t>A</w:t>
      </w:r>
      <w:r w:rsidR="00A44637" w:rsidRPr="00406132">
        <w:rPr>
          <w:rFonts w:cs="Times New Roman"/>
          <w:szCs w:val="24"/>
        </w:rPr>
        <w:t>rt</w:t>
      </w:r>
      <w:r w:rsidRPr="00406132">
        <w:rPr>
          <w:rFonts w:cs="Times New Roman"/>
          <w:szCs w:val="24"/>
        </w:rPr>
        <w:t>.</w:t>
      </w:r>
      <w:r w:rsidR="00A44637" w:rsidRPr="00406132">
        <w:rPr>
          <w:rFonts w:cs="Times New Roman"/>
          <w:szCs w:val="24"/>
        </w:rPr>
        <w:t xml:space="preserve"> 206</w:t>
      </w:r>
      <w:r w:rsidR="00A44637" w:rsidRPr="00D44D14">
        <w:rPr>
          <w:rFonts w:cs="Times New Roman"/>
          <w:szCs w:val="24"/>
        </w:rPr>
        <w:t xml:space="preserve">, inciso VI, entre os vários princípios instituídos, está também o princípio que garante que o ensino será ministrado na forma da lei e primando pela gestão democrática do ensino público. Percebe-se então que a partir desse pressuposto </w:t>
      </w:r>
      <w:r w:rsidR="00A44637" w:rsidRPr="00406132">
        <w:rPr>
          <w:rFonts w:cs="Times New Roman"/>
          <w:szCs w:val="24"/>
        </w:rPr>
        <w:t>jurídico</w:t>
      </w:r>
      <w:r w:rsidRPr="00406132">
        <w:rPr>
          <w:rFonts w:cs="Times New Roman"/>
          <w:szCs w:val="24"/>
        </w:rPr>
        <w:t>,</w:t>
      </w:r>
      <w:r w:rsidR="00A44637" w:rsidRPr="00406132">
        <w:rPr>
          <w:rFonts w:cs="Times New Roman"/>
          <w:szCs w:val="24"/>
        </w:rPr>
        <w:t xml:space="preserve"> as</w:t>
      </w:r>
      <w:r w:rsidR="00A44637" w:rsidRPr="00D44D14">
        <w:rPr>
          <w:rFonts w:cs="Times New Roman"/>
          <w:szCs w:val="24"/>
        </w:rPr>
        <w:t xml:space="preserve"> constituições dos Estados e as leis orgânicas dos municípios, ao traduzirem esse princípio, em sua maioria, estabelecem uma nova concepção para os colegiados de educação quanto ao papel, composição, funções e atribuições. </w:t>
      </w:r>
    </w:p>
    <w:p w14:paraId="47669C76" w14:textId="2083257E" w:rsidR="00A44637" w:rsidRPr="00D44D14" w:rsidRDefault="00A44637" w:rsidP="00D44D14">
      <w:pPr>
        <w:spacing w:afterLines="120" w:after="288"/>
        <w:ind w:firstLine="709"/>
        <w:rPr>
          <w:rFonts w:cs="Times New Roman"/>
          <w:szCs w:val="24"/>
        </w:rPr>
      </w:pPr>
      <w:r w:rsidRPr="00D44D14">
        <w:rPr>
          <w:rFonts w:cs="Times New Roman"/>
          <w:szCs w:val="24"/>
        </w:rPr>
        <w:t xml:space="preserve">Por conseguinte, a partir da Constituição Federal de 1988 e a nova Lei de Diretrizes e Bases da Educação (LDB nº 9.394/1996), as leis dos conselhos de educação são alteradas, definindo um caráter mais participativo a esses órgãos, que passam a contar na sua composição com representantes indicados por segmentos da sociedade civil organizada e não mais apenas por membros escolhidos pelo poder executivo. Grosso modo, os </w:t>
      </w:r>
      <w:proofErr w:type="spellStart"/>
      <w:r w:rsidRPr="00D44D14">
        <w:rPr>
          <w:rFonts w:cs="Times New Roman"/>
          <w:szCs w:val="24"/>
        </w:rPr>
        <w:t>CMEs</w:t>
      </w:r>
      <w:proofErr w:type="spellEnd"/>
      <w:r w:rsidRPr="00D44D14">
        <w:rPr>
          <w:rFonts w:cs="Times New Roman"/>
          <w:szCs w:val="24"/>
        </w:rPr>
        <w:t xml:space="preserve"> são mecanismos de democratização da gestão no âmbito das redes ou sistemas de ensino que favorecem a ampliação da participação na sociedade. </w:t>
      </w:r>
    </w:p>
    <w:p w14:paraId="32F6298E" w14:textId="5826E15D" w:rsidR="00A44637" w:rsidRPr="00D44D14" w:rsidRDefault="00A44637" w:rsidP="00D44D14">
      <w:pPr>
        <w:spacing w:afterLines="120" w:after="288"/>
        <w:rPr>
          <w:rFonts w:cs="Times New Roman"/>
          <w:b/>
          <w:bCs/>
          <w:szCs w:val="24"/>
          <w:vertAlign w:val="subscript"/>
        </w:rPr>
      </w:pPr>
      <w:r w:rsidRPr="00D44D14">
        <w:rPr>
          <w:rFonts w:cs="Times New Roman"/>
          <w:b/>
          <w:bCs/>
          <w:szCs w:val="24"/>
        </w:rPr>
        <w:t xml:space="preserve">3 </w:t>
      </w:r>
      <w:r w:rsidR="00D42689">
        <w:rPr>
          <w:rFonts w:cs="Times New Roman"/>
          <w:b/>
          <w:bCs/>
          <w:szCs w:val="24"/>
        </w:rPr>
        <w:t>P</w:t>
      </w:r>
      <w:r w:rsidR="00D42689" w:rsidRPr="00D44D14">
        <w:rPr>
          <w:rFonts w:cs="Times New Roman"/>
          <w:b/>
          <w:bCs/>
          <w:szCs w:val="24"/>
        </w:rPr>
        <w:t>rodução acadêmica sobre os</w:t>
      </w:r>
      <w:r w:rsidRPr="00D44D14">
        <w:rPr>
          <w:rFonts w:cs="Times New Roman"/>
          <w:b/>
          <w:bCs/>
          <w:szCs w:val="24"/>
        </w:rPr>
        <w:t xml:space="preserve"> </w:t>
      </w:r>
      <w:proofErr w:type="spellStart"/>
      <w:r w:rsidRPr="00D44D14">
        <w:rPr>
          <w:rFonts w:cs="Times New Roman"/>
          <w:b/>
          <w:bCs/>
          <w:szCs w:val="24"/>
        </w:rPr>
        <w:t>CMEs</w:t>
      </w:r>
      <w:proofErr w:type="spellEnd"/>
      <w:r w:rsidRPr="00D44D14">
        <w:rPr>
          <w:rFonts w:cs="Times New Roman"/>
          <w:b/>
          <w:bCs/>
          <w:szCs w:val="24"/>
        </w:rPr>
        <w:t xml:space="preserve"> </w:t>
      </w:r>
      <w:r w:rsidR="00D42689" w:rsidRPr="00D44D14">
        <w:rPr>
          <w:rFonts w:cs="Times New Roman"/>
          <w:b/>
          <w:bCs/>
          <w:szCs w:val="24"/>
        </w:rPr>
        <w:t>no campo de pós</w:t>
      </w:r>
      <w:r w:rsidR="00D42689">
        <w:rPr>
          <w:rFonts w:cs="Times New Roman"/>
          <w:b/>
          <w:bCs/>
          <w:szCs w:val="24"/>
        </w:rPr>
        <w:t>-</w:t>
      </w:r>
      <w:r w:rsidR="00D42689" w:rsidRPr="00D44D14">
        <w:rPr>
          <w:rFonts w:cs="Times New Roman"/>
          <w:b/>
          <w:bCs/>
          <w:szCs w:val="24"/>
        </w:rPr>
        <w:t>graduação (2014-2023): o que revelam os estudos?</w:t>
      </w:r>
    </w:p>
    <w:p w14:paraId="28A505E7" w14:textId="00F761C3" w:rsidR="00A44637" w:rsidRPr="00406132" w:rsidRDefault="00A44637" w:rsidP="00D44D14">
      <w:pPr>
        <w:spacing w:afterLines="120" w:after="288"/>
        <w:ind w:firstLine="709"/>
        <w:rPr>
          <w:rFonts w:cs="Times New Roman"/>
          <w:szCs w:val="24"/>
        </w:rPr>
      </w:pPr>
      <w:r w:rsidRPr="00D44D14">
        <w:rPr>
          <w:rFonts w:cs="Times New Roman"/>
          <w:szCs w:val="24"/>
        </w:rPr>
        <w:t>Para a consecução e alcance dos objetivos do presente estudo, foi realizada uma primeira busca com os descritores: “Conselho Municipal de Educação” na BDTD, assinalada pela utilização dos filtros “TODOS OS CAMPOS” e “TODOS OS TERMOS”, em trabalhos entre 2014 e 2023. Foram obtidos 03 resultados, inicialmente compostos apenas por dissertações. Foi realizada uma segunda busca, dessa vez com 02 descritores</w:t>
      </w:r>
      <w:r w:rsidR="00D42689">
        <w:rPr>
          <w:rFonts w:cs="Times New Roman"/>
          <w:szCs w:val="24"/>
        </w:rPr>
        <w:t>,</w:t>
      </w:r>
      <w:r w:rsidRPr="00D44D14">
        <w:rPr>
          <w:rFonts w:cs="Times New Roman"/>
          <w:szCs w:val="24"/>
        </w:rPr>
        <w:t xml:space="preserve"> sendo “Conselhos Municipal de Educação” e Conselhos Municipais de Educação, </w:t>
      </w:r>
      <w:r w:rsidRPr="00D44D14">
        <w:rPr>
          <w:rFonts w:cs="Times New Roman"/>
          <w:szCs w:val="24"/>
        </w:rPr>
        <w:lastRenderedPageBreak/>
        <w:t xml:space="preserve">respectivamente, campo </w:t>
      </w:r>
      <w:r w:rsidR="00717696" w:rsidRPr="00406132">
        <w:rPr>
          <w:rFonts w:cs="Times New Roman"/>
          <w:szCs w:val="24"/>
        </w:rPr>
        <w:t>“</w:t>
      </w:r>
      <w:r w:rsidRPr="00406132">
        <w:rPr>
          <w:rFonts w:cs="Times New Roman"/>
          <w:szCs w:val="24"/>
        </w:rPr>
        <w:t>pesquisa</w:t>
      </w:r>
      <w:r w:rsidRPr="00D44D14">
        <w:rPr>
          <w:rFonts w:cs="Times New Roman"/>
          <w:szCs w:val="24"/>
        </w:rPr>
        <w:t xml:space="preserve"> por títulos</w:t>
      </w:r>
      <w:r w:rsidR="00717696" w:rsidRPr="00406132">
        <w:rPr>
          <w:rFonts w:cs="Times New Roman"/>
          <w:szCs w:val="24"/>
        </w:rPr>
        <w:t>”</w:t>
      </w:r>
      <w:r w:rsidRPr="00406132">
        <w:rPr>
          <w:rFonts w:cs="Times New Roman"/>
          <w:szCs w:val="24"/>
        </w:rPr>
        <w:t xml:space="preserve">, e foram encontradas 38 dissertações que versam sobre o tema pesquisado. Procedeu-se uma terceira busca sobre teses com os mesmos descritores (“Conselhos Municipal de Educação” e Conselhos Municipais de Educação), campo </w:t>
      </w:r>
      <w:r w:rsidR="00717696" w:rsidRPr="00406132">
        <w:rPr>
          <w:rFonts w:cs="Times New Roman"/>
          <w:szCs w:val="24"/>
        </w:rPr>
        <w:t>“</w:t>
      </w:r>
      <w:r w:rsidRPr="00406132">
        <w:rPr>
          <w:rFonts w:cs="Times New Roman"/>
          <w:szCs w:val="24"/>
        </w:rPr>
        <w:t>pesquisa por títulos</w:t>
      </w:r>
      <w:r w:rsidR="00717696" w:rsidRPr="00406132">
        <w:rPr>
          <w:rFonts w:cs="Times New Roman"/>
          <w:szCs w:val="24"/>
        </w:rPr>
        <w:t>”</w:t>
      </w:r>
      <w:r w:rsidRPr="00406132">
        <w:rPr>
          <w:rFonts w:cs="Times New Roman"/>
          <w:szCs w:val="24"/>
        </w:rPr>
        <w:t xml:space="preserve">, e foram selecionadas 09 teses que versam sobre o tema em comento. Realizou-se uma busca no portal do </w:t>
      </w:r>
      <w:proofErr w:type="spellStart"/>
      <w:r w:rsidR="00717696" w:rsidRPr="00406132">
        <w:rPr>
          <w:rFonts w:cs="Times New Roman"/>
          <w:szCs w:val="24"/>
        </w:rPr>
        <w:t>Poseduc</w:t>
      </w:r>
      <w:proofErr w:type="spellEnd"/>
      <w:r w:rsidRPr="00406132">
        <w:rPr>
          <w:rFonts w:cs="Times New Roman"/>
          <w:szCs w:val="24"/>
        </w:rPr>
        <w:t>/UERN, por meio da qual fo</w:t>
      </w:r>
      <w:r w:rsidR="00717696" w:rsidRPr="00406132">
        <w:rPr>
          <w:rFonts w:cs="Times New Roman"/>
          <w:szCs w:val="24"/>
        </w:rPr>
        <w:t>ram</w:t>
      </w:r>
      <w:r w:rsidRPr="00406132">
        <w:rPr>
          <w:rFonts w:cs="Times New Roman"/>
          <w:szCs w:val="24"/>
        </w:rPr>
        <w:t xml:space="preserve"> selecionada</w:t>
      </w:r>
      <w:r w:rsidR="00717696" w:rsidRPr="00406132">
        <w:rPr>
          <w:rFonts w:cs="Times New Roman"/>
          <w:szCs w:val="24"/>
        </w:rPr>
        <w:t>s</w:t>
      </w:r>
      <w:r w:rsidRPr="00406132">
        <w:rPr>
          <w:rFonts w:cs="Times New Roman"/>
          <w:szCs w:val="24"/>
        </w:rPr>
        <w:t xml:space="preserve"> 02 dissertações sobre Conselho Municipal de Educação. </w:t>
      </w:r>
    </w:p>
    <w:p w14:paraId="5DE0362C" w14:textId="6A78F24B" w:rsidR="00A44637" w:rsidRDefault="00717696" w:rsidP="00D44D14">
      <w:pPr>
        <w:spacing w:afterLines="120" w:after="288"/>
        <w:ind w:firstLine="709"/>
        <w:rPr>
          <w:rFonts w:cs="Times New Roman"/>
          <w:szCs w:val="24"/>
        </w:rPr>
      </w:pPr>
      <w:r w:rsidRPr="00406132">
        <w:rPr>
          <w:rFonts w:cs="Times New Roman"/>
          <w:szCs w:val="24"/>
        </w:rPr>
        <w:t>A</w:t>
      </w:r>
      <w:r w:rsidR="00A44637" w:rsidRPr="00406132">
        <w:rPr>
          <w:rFonts w:cs="Times New Roman"/>
          <w:szCs w:val="24"/>
        </w:rPr>
        <w:t>ssim, de</w:t>
      </w:r>
      <w:r w:rsidR="00A44637" w:rsidRPr="00D44D14">
        <w:rPr>
          <w:rFonts w:cs="Times New Roman"/>
          <w:szCs w:val="24"/>
        </w:rPr>
        <w:t xml:space="preserve"> 2014 a 2023, foram identificadas 49 produções acadêmicas no Brasil, das quais 40 foram dissertações e 09 teses, conforme </w:t>
      </w:r>
      <w:r>
        <w:rPr>
          <w:rFonts w:cs="Times New Roman"/>
          <w:szCs w:val="24"/>
        </w:rPr>
        <w:t>Q</w:t>
      </w:r>
      <w:r w:rsidR="00A44637" w:rsidRPr="00D44D14">
        <w:rPr>
          <w:rFonts w:cs="Times New Roman"/>
          <w:szCs w:val="24"/>
        </w:rPr>
        <w:t xml:space="preserve">uadro 1, que explicita as produções por regiões, nível do trabalho e instituição na qual as produções foram realizadas. </w:t>
      </w:r>
    </w:p>
    <w:p w14:paraId="425E852E" w14:textId="7CECF154" w:rsidR="00A44637" w:rsidRPr="0002664F" w:rsidRDefault="0002664F" w:rsidP="00717696">
      <w:pPr>
        <w:spacing w:afterLines="120" w:after="288" w:line="240" w:lineRule="auto"/>
        <w:rPr>
          <w:rFonts w:cs="Times New Roman"/>
          <w:sz w:val="20"/>
          <w:szCs w:val="20"/>
          <w:highlight w:val="yellow"/>
        </w:rPr>
      </w:pPr>
      <w:r w:rsidRPr="0002664F">
        <w:rPr>
          <w:rFonts w:cs="Times New Roman"/>
          <w:sz w:val="20"/>
          <w:szCs w:val="20"/>
        </w:rPr>
        <w:t>Quadro 1</w:t>
      </w:r>
      <w:r w:rsidR="00925BD8">
        <w:rPr>
          <w:rFonts w:cs="Times New Roman"/>
          <w:sz w:val="20"/>
          <w:szCs w:val="20"/>
        </w:rPr>
        <w:t>:</w:t>
      </w:r>
      <w:r w:rsidRPr="0002664F">
        <w:rPr>
          <w:rFonts w:cs="Times New Roman"/>
          <w:sz w:val="20"/>
          <w:szCs w:val="20"/>
        </w:rPr>
        <w:t xml:space="preserve"> Teses e dissertações produzidas sobre o CME no Brasil no decenal 2014-2023</w:t>
      </w:r>
    </w:p>
    <w:tbl>
      <w:tblPr>
        <w:tblStyle w:val="Tabelacomgrade"/>
        <w:tblW w:w="9002" w:type="dxa"/>
        <w:tblInd w:w="-5" w:type="dxa"/>
        <w:tblLayout w:type="fixed"/>
        <w:tblLook w:val="04A0" w:firstRow="1" w:lastRow="0" w:firstColumn="1" w:lastColumn="0" w:noHBand="0" w:noVBand="1"/>
      </w:tblPr>
      <w:tblGrid>
        <w:gridCol w:w="1985"/>
        <w:gridCol w:w="1631"/>
        <w:gridCol w:w="1275"/>
        <w:gridCol w:w="1418"/>
        <w:gridCol w:w="992"/>
        <w:gridCol w:w="851"/>
        <w:gridCol w:w="850"/>
      </w:tblGrid>
      <w:tr w:rsidR="00A44637" w:rsidRPr="00D44D14" w14:paraId="2E5E8970" w14:textId="77777777" w:rsidTr="00F05F7F">
        <w:tc>
          <w:tcPr>
            <w:tcW w:w="1985" w:type="dxa"/>
            <w:vMerge w:val="restart"/>
            <w:shd w:val="clear" w:color="auto" w:fill="D9D9D9"/>
          </w:tcPr>
          <w:p w14:paraId="3F27FF71" w14:textId="77777777" w:rsidR="00A44637" w:rsidRPr="00D44D14" w:rsidRDefault="00A44637" w:rsidP="00D44D14">
            <w:pPr>
              <w:spacing w:afterLines="120" w:after="288"/>
              <w:jc w:val="both"/>
              <w:rPr>
                <w:b/>
                <w:bCs/>
              </w:rPr>
            </w:pPr>
          </w:p>
          <w:p w14:paraId="7C7F61B2" w14:textId="77777777" w:rsidR="00A44637" w:rsidRPr="00D44D14" w:rsidRDefault="00A44637" w:rsidP="00D44D14">
            <w:pPr>
              <w:spacing w:afterLines="120" w:after="288"/>
              <w:jc w:val="both"/>
              <w:rPr>
                <w:b/>
                <w:bCs/>
              </w:rPr>
            </w:pPr>
            <w:r w:rsidRPr="00D44D14">
              <w:rPr>
                <w:b/>
                <w:bCs/>
              </w:rPr>
              <w:t>Instituição</w:t>
            </w:r>
          </w:p>
        </w:tc>
        <w:tc>
          <w:tcPr>
            <w:tcW w:w="1631" w:type="dxa"/>
            <w:vMerge w:val="restart"/>
            <w:shd w:val="clear" w:color="auto" w:fill="D9D9D9"/>
          </w:tcPr>
          <w:p w14:paraId="3DD3ED17" w14:textId="77777777" w:rsidR="00A44637" w:rsidRPr="00D44D14" w:rsidRDefault="00A44637" w:rsidP="00D44D14">
            <w:pPr>
              <w:spacing w:afterLines="120" w:after="288"/>
              <w:jc w:val="both"/>
              <w:rPr>
                <w:b/>
                <w:bCs/>
              </w:rPr>
            </w:pPr>
          </w:p>
          <w:p w14:paraId="063B55EA" w14:textId="77777777" w:rsidR="00A44637" w:rsidRPr="00D44D14" w:rsidRDefault="00A44637" w:rsidP="00D44D14">
            <w:pPr>
              <w:spacing w:afterLines="120" w:after="288"/>
              <w:jc w:val="both"/>
              <w:rPr>
                <w:b/>
                <w:bCs/>
              </w:rPr>
            </w:pPr>
            <w:r w:rsidRPr="00D44D14">
              <w:rPr>
                <w:b/>
                <w:bCs/>
              </w:rPr>
              <w:t>Tipo de trabalho</w:t>
            </w:r>
          </w:p>
        </w:tc>
        <w:tc>
          <w:tcPr>
            <w:tcW w:w="5386" w:type="dxa"/>
            <w:gridSpan w:val="5"/>
            <w:shd w:val="clear" w:color="auto" w:fill="D9D9D9"/>
          </w:tcPr>
          <w:p w14:paraId="2D5B9B38" w14:textId="77777777" w:rsidR="00A44637" w:rsidRPr="00D44D14" w:rsidRDefault="00A44637" w:rsidP="00D44D14">
            <w:pPr>
              <w:spacing w:afterLines="120" w:after="288"/>
              <w:jc w:val="center"/>
              <w:rPr>
                <w:b/>
                <w:bCs/>
              </w:rPr>
            </w:pPr>
            <w:r w:rsidRPr="00D44D14">
              <w:rPr>
                <w:b/>
                <w:bCs/>
              </w:rPr>
              <w:t>Regiões do Brasil</w:t>
            </w:r>
          </w:p>
        </w:tc>
      </w:tr>
      <w:tr w:rsidR="00A44637" w:rsidRPr="00D44D14" w14:paraId="2B399800" w14:textId="77777777" w:rsidTr="00F05F7F">
        <w:tc>
          <w:tcPr>
            <w:tcW w:w="1985" w:type="dxa"/>
            <w:vMerge/>
            <w:shd w:val="clear" w:color="auto" w:fill="D9D9D9"/>
          </w:tcPr>
          <w:p w14:paraId="7BCB5C36" w14:textId="77777777" w:rsidR="00A44637" w:rsidRPr="00D44D14" w:rsidRDefault="00A44637" w:rsidP="00D44D14">
            <w:pPr>
              <w:spacing w:afterLines="120" w:after="288"/>
              <w:jc w:val="both"/>
              <w:rPr>
                <w:b/>
                <w:bCs/>
              </w:rPr>
            </w:pPr>
          </w:p>
        </w:tc>
        <w:tc>
          <w:tcPr>
            <w:tcW w:w="1631" w:type="dxa"/>
            <w:vMerge/>
            <w:shd w:val="clear" w:color="auto" w:fill="D9D9D9"/>
          </w:tcPr>
          <w:p w14:paraId="439D6B3E" w14:textId="77777777" w:rsidR="00A44637" w:rsidRPr="00D44D14" w:rsidRDefault="00A44637" w:rsidP="00D44D14">
            <w:pPr>
              <w:spacing w:afterLines="120" w:after="288"/>
              <w:jc w:val="both"/>
              <w:rPr>
                <w:b/>
                <w:bCs/>
              </w:rPr>
            </w:pPr>
          </w:p>
        </w:tc>
        <w:tc>
          <w:tcPr>
            <w:tcW w:w="1275" w:type="dxa"/>
            <w:shd w:val="clear" w:color="auto" w:fill="D9D9D9"/>
          </w:tcPr>
          <w:p w14:paraId="09280B75" w14:textId="77777777" w:rsidR="00A44637" w:rsidRPr="00D44D14" w:rsidRDefault="00A44637" w:rsidP="00D44D14">
            <w:pPr>
              <w:spacing w:afterLines="120" w:after="288"/>
              <w:jc w:val="both"/>
              <w:rPr>
                <w:b/>
                <w:bCs/>
              </w:rPr>
            </w:pPr>
            <w:r w:rsidRPr="00D44D14">
              <w:rPr>
                <w:b/>
                <w:bCs/>
              </w:rPr>
              <w:t>Sudeste</w:t>
            </w:r>
          </w:p>
        </w:tc>
        <w:tc>
          <w:tcPr>
            <w:tcW w:w="1418" w:type="dxa"/>
            <w:shd w:val="clear" w:color="auto" w:fill="D9D9D9"/>
          </w:tcPr>
          <w:p w14:paraId="604C4A7D" w14:textId="77777777" w:rsidR="00A44637" w:rsidRPr="00D44D14" w:rsidRDefault="00A44637" w:rsidP="00D44D14">
            <w:pPr>
              <w:spacing w:afterLines="120" w:after="288"/>
              <w:jc w:val="both"/>
              <w:rPr>
                <w:b/>
                <w:bCs/>
              </w:rPr>
            </w:pPr>
            <w:r w:rsidRPr="00D44D14">
              <w:rPr>
                <w:b/>
                <w:bCs/>
              </w:rPr>
              <w:t>Nordeste</w:t>
            </w:r>
          </w:p>
        </w:tc>
        <w:tc>
          <w:tcPr>
            <w:tcW w:w="992" w:type="dxa"/>
            <w:shd w:val="clear" w:color="auto" w:fill="D9D9D9"/>
          </w:tcPr>
          <w:p w14:paraId="69D28615" w14:textId="77777777" w:rsidR="00A44637" w:rsidRPr="00D44D14" w:rsidRDefault="00A44637" w:rsidP="00D44D14">
            <w:pPr>
              <w:spacing w:afterLines="120" w:after="288"/>
              <w:jc w:val="both"/>
              <w:rPr>
                <w:b/>
                <w:bCs/>
              </w:rPr>
            </w:pPr>
            <w:r w:rsidRPr="00D44D14">
              <w:rPr>
                <w:b/>
                <w:bCs/>
              </w:rPr>
              <w:t>Centro-Oeste</w:t>
            </w:r>
          </w:p>
        </w:tc>
        <w:tc>
          <w:tcPr>
            <w:tcW w:w="851" w:type="dxa"/>
            <w:shd w:val="clear" w:color="auto" w:fill="D9D9D9"/>
          </w:tcPr>
          <w:p w14:paraId="4C6ECA51" w14:textId="77777777" w:rsidR="00A44637" w:rsidRPr="00D44D14" w:rsidRDefault="00A44637" w:rsidP="00D44D14">
            <w:pPr>
              <w:spacing w:afterLines="120" w:after="288"/>
              <w:jc w:val="both"/>
              <w:rPr>
                <w:b/>
                <w:bCs/>
              </w:rPr>
            </w:pPr>
            <w:r w:rsidRPr="00D44D14">
              <w:rPr>
                <w:b/>
                <w:bCs/>
              </w:rPr>
              <w:t>Norte</w:t>
            </w:r>
          </w:p>
        </w:tc>
        <w:tc>
          <w:tcPr>
            <w:tcW w:w="850" w:type="dxa"/>
            <w:shd w:val="clear" w:color="auto" w:fill="D9D9D9"/>
          </w:tcPr>
          <w:p w14:paraId="51545479" w14:textId="77777777" w:rsidR="00A44637" w:rsidRPr="00D44D14" w:rsidRDefault="00A44637" w:rsidP="00D44D14">
            <w:pPr>
              <w:spacing w:afterLines="120" w:after="288"/>
              <w:jc w:val="both"/>
              <w:rPr>
                <w:b/>
                <w:bCs/>
              </w:rPr>
            </w:pPr>
            <w:r w:rsidRPr="00D44D14">
              <w:rPr>
                <w:b/>
                <w:bCs/>
              </w:rPr>
              <w:t>Sul</w:t>
            </w:r>
          </w:p>
        </w:tc>
      </w:tr>
      <w:tr w:rsidR="00A44637" w:rsidRPr="00D44D14" w14:paraId="002A346D" w14:textId="77777777" w:rsidTr="00F05F7F">
        <w:trPr>
          <w:trHeight w:val="225"/>
        </w:trPr>
        <w:tc>
          <w:tcPr>
            <w:tcW w:w="1985" w:type="dxa"/>
            <w:vMerge w:val="restart"/>
          </w:tcPr>
          <w:p w14:paraId="5B88FD02" w14:textId="77777777" w:rsidR="00A44637" w:rsidRPr="00D44D14" w:rsidRDefault="00A44637" w:rsidP="00D44D14">
            <w:pPr>
              <w:spacing w:afterLines="120" w:after="288"/>
              <w:jc w:val="both"/>
            </w:pPr>
            <w:r w:rsidRPr="00D44D14">
              <w:t>Universidades Federais</w:t>
            </w:r>
          </w:p>
        </w:tc>
        <w:tc>
          <w:tcPr>
            <w:tcW w:w="1631" w:type="dxa"/>
          </w:tcPr>
          <w:p w14:paraId="315F1ABB" w14:textId="77777777" w:rsidR="00A44637" w:rsidRPr="00D44D14" w:rsidRDefault="00A44637" w:rsidP="00D44D14">
            <w:pPr>
              <w:spacing w:afterLines="120" w:after="288"/>
              <w:jc w:val="both"/>
            </w:pPr>
            <w:r w:rsidRPr="00D44D14">
              <w:t>Tese</w:t>
            </w:r>
          </w:p>
        </w:tc>
        <w:tc>
          <w:tcPr>
            <w:tcW w:w="1275" w:type="dxa"/>
          </w:tcPr>
          <w:p w14:paraId="28914C14" w14:textId="77777777" w:rsidR="00A44637" w:rsidRPr="00D44D14" w:rsidRDefault="00A44637" w:rsidP="00D44D14">
            <w:pPr>
              <w:spacing w:afterLines="120" w:after="288"/>
              <w:jc w:val="both"/>
            </w:pPr>
            <w:r w:rsidRPr="00D44D14">
              <w:t>03</w:t>
            </w:r>
          </w:p>
        </w:tc>
        <w:tc>
          <w:tcPr>
            <w:tcW w:w="1418" w:type="dxa"/>
          </w:tcPr>
          <w:p w14:paraId="6920746E" w14:textId="77777777" w:rsidR="00A44637" w:rsidRPr="00D44D14" w:rsidRDefault="00A44637" w:rsidP="00D44D14">
            <w:pPr>
              <w:spacing w:afterLines="120" w:after="288"/>
              <w:jc w:val="both"/>
            </w:pPr>
            <w:r w:rsidRPr="00D44D14">
              <w:t>01</w:t>
            </w:r>
          </w:p>
        </w:tc>
        <w:tc>
          <w:tcPr>
            <w:tcW w:w="992" w:type="dxa"/>
          </w:tcPr>
          <w:p w14:paraId="1D1F7FA6" w14:textId="77777777" w:rsidR="00A44637" w:rsidRPr="00D44D14" w:rsidRDefault="00A44637" w:rsidP="00D44D14">
            <w:pPr>
              <w:spacing w:afterLines="120" w:after="288"/>
              <w:jc w:val="both"/>
            </w:pPr>
            <w:r w:rsidRPr="00D44D14">
              <w:t>02</w:t>
            </w:r>
          </w:p>
        </w:tc>
        <w:tc>
          <w:tcPr>
            <w:tcW w:w="851" w:type="dxa"/>
          </w:tcPr>
          <w:p w14:paraId="5C70B50E" w14:textId="77777777" w:rsidR="00A44637" w:rsidRPr="00D44D14" w:rsidRDefault="00A44637" w:rsidP="00D44D14">
            <w:pPr>
              <w:spacing w:afterLines="120" w:after="288"/>
              <w:jc w:val="both"/>
            </w:pPr>
            <w:r w:rsidRPr="00D44D14">
              <w:t>-</w:t>
            </w:r>
          </w:p>
        </w:tc>
        <w:tc>
          <w:tcPr>
            <w:tcW w:w="850" w:type="dxa"/>
          </w:tcPr>
          <w:p w14:paraId="6ADECB4D" w14:textId="77777777" w:rsidR="00A44637" w:rsidRPr="00D44D14" w:rsidRDefault="00A44637" w:rsidP="00D44D14">
            <w:pPr>
              <w:spacing w:afterLines="120" w:after="288"/>
              <w:jc w:val="both"/>
            </w:pPr>
            <w:r w:rsidRPr="00D44D14">
              <w:t>-</w:t>
            </w:r>
          </w:p>
        </w:tc>
      </w:tr>
      <w:tr w:rsidR="00A44637" w:rsidRPr="00D44D14" w14:paraId="2052A39D" w14:textId="77777777" w:rsidTr="00F05F7F">
        <w:trPr>
          <w:trHeight w:val="243"/>
        </w:trPr>
        <w:tc>
          <w:tcPr>
            <w:tcW w:w="1985" w:type="dxa"/>
            <w:vMerge/>
          </w:tcPr>
          <w:p w14:paraId="6E29D8FD" w14:textId="77777777" w:rsidR="00A44637" w:rsidRPr="00D44D14" w:rsidRDefault="00A44637" w:rsidP="00D44D14">
            <w:pPr>
              <w:spacing w:afterLines="120" w:after="288"/>
              <w:jc w:val="both"/>
            </w:pPr>
          </w:p>
        </w:tc>
        <w:tc>
          <w:tcPr>
            <w:tcW w:w="1631" w:type="dxa"/>
            <w:shd w:val="clear" w:color="auto" w:fill="auto"/>
          </w:tcPr>
          <w:p w14:paraId="5676663C" w14:textId="77777777" w:rsidR="00A44637" w:rsidRPr="00D44D14" w:rsidRDefault="00A44637" w:rsidP="00D44D14">
            <w:pPr>
              <w:spacing w:afterLines="120" w:after="288"/>
              <w:jc w:val="both"/>
            </w:pPr>
            <w:r w:rsidRPr="00D44D14">
              <w:t>Dissertação</w:t>
            </w:r>
          </w:p>
        </w:tc>
        <w:tc>
          <w:tcPr>
            <w:tcW w:w="1275" w:type="dxa"/>
            <w:shd w:val="clear" w:color="auto" w:fill="auto"/>
          </w:tcPr>
          <w:p w14:paraId="173CEB7C" w14:textId="77777777" w:rsidR="00A44637" w:rsidRPr="00D44D14" w:rsidRDefault="00A44637" w:rsidP="00D44D14">
            <w:pPr>
              <w:spacing w:afterLines="120" w:after="288"/>
              <w:jc w:val="both"/>
            </w:pPr>
            <w:r w:rsidRPr="00D44D14">
              <w:t>14</w:t>
            </w:r>
          </w:p>
        </w:tc>
        <w:tc>
          <w:tcPr>
            <w:tcW w:w="1418" w:type="dxa"/>
            <w:shd w:val="clear" w:color="auto" w:fill="auto"/>
          </w:tcPr>
          <w:p w14:paraId="1722A5CD" w14:textId="77777777" w:rsidR="00A44637" w:rsidRPr="00D44D14" w:rsidRDefault="00A44637" w:rsidP="00D44D14">
            <w:pPr>
              <w:spacing w:afterLines="120" w:after="288"/>
              <w:jc w:val="both"/>
            </w:pPr>
            <w:r w:rsidRPr="00D44D14">
              <w:t>09</w:t>
            </w:r>
          </w:p>
        </w:tc>
        <w:tc>
          <w:tcPr>
            <w:tcW w:w="992" w:type="dxa"/>
            <w:shd w:val="clear" w:color="auto" w:fill="auto"/>
          </w:tcPr>
          <w:p w14:paraId="273F7454" w14:textId="77777777" w:rsidR="00A44637" w:rsidRPr="00D44D14" w:rsidRDefault="00A44637" w:rsidP="00D44D14">
            <w:pPr>
              <w:spacing w:afterLines="120" w:after="288"/>
              <w:jc w:val="both"/>
            </w:pPr>
            <w:r w:rsidRPr="00D44D14">
              <w:t>05</w:t>
            </w:r>
          </w:p>
        </w:tc>
        <w:tc>
          <w:tcPr>
            <w:tcW w:w="851" w:type="dxa"/>
            <w:shd w:val="clear" w:color="auto" w:fill="auto"/>
          </w:tcPr>
          <w:p w14:paraId="485E7F99" w14:textId="77777777" w:rsidR="00A44637" w:rsidRPr="00D44D14" w:rsidRDefault="00A44637" w:rsidP="00D44D14">
            <w:pPr>
              <w:spacing w:afterLines="120" w:after="288"/>
              <w:jc w:val="both"/>
            </w:pPr>
            <w:r w:rsidRPr="00D44D14">
              <w:t>01</w:t>
            </w:r>
          </w:p>
        </w:tc>
        <w:tc>
          <w:tcPr>
            <w:tcW w:w="850" w:type="dxa"/>
            <w:shd w:val="clear" w:color="auto" w:fill="auto"/>
          </w:tcPr>
          <w:p w14:paraId="6C51FC8D" w14:textId="77777777" w:rsidR="00A44637" w:rsidRPr="00D44D14" w:rsidRDefault="00A44637" w:rsidP="00D44D14">
            <w:pPr>
              <w:spacing w:afterLines="120" w:after="288"/>
              <w:jc w:val="both"/>
            </w:pPr>
            <w:r w:rsidRPr="00D44D14">
              <w:t xml:space="preserve">07 </w:t>
            </w:r>
          </w:p>
        </w:tc>
      </w:tr>
      <w:tr w:rsidR="00A44637" w:rsidRPr="00D44D14" w14:paraId="78FFB76D" w14:textId="77777777" w:rsidTr="00F05F7F">
        <w:trPr>
          <w:trHeight w:val="261"/>
        </w:trPr>
        <w:tc>
          <w:tcPr>
            <w:tcW w:w="1985" w:type="dxa"/>
            <w:vMerge w:val="restart"/>
          </w:tcPr>
          <w:p w14:paraId="1D5B7137" w14:textId="77777777" w:rsidR="00A44637" w:rsidRPr="00D44D14" w:rsidRDefault="00A44637" w:rsidP="00D44D14">
            <w:pPr>
              <w:spacing w:afterLines="120" w:after="288"/>
              <w:jc w:val="both"/>
            </w:pPr>
            <w:r w:rsidRPr="00D44D14">
              <w:t>Universidades Estaduais</w:t>
            </w:r>
          </w:p>
        </w:tc>
        <w:tc>
          <w:tcPr>
            <w:tcW w:w="1631" w:type="dxa"/>
          </w:tcPr>
          <w:p w14:paraId="581300C7" w14:textId="77777777" w:rsidR="00A44637" w:rsidRPr="00D44D14" w:rsidRDefault="00A44637" w:rsidP="00D44D14">
            <w:pPr>
              <w:spacing w:afterLines="120" w:after="288"/>
              <w:jc w:val="both"/>
            </w:pPr>
            <w:r w:rsidRPr="00D44D14">
              <w:t>Tese</w:t>
            </w:r>
          </w:p>
        </w:tc>
        <w:tc>
          <w:tcPr>
            <w:tcW w:w="1275" w:type="dxa"/>
          </w:tcPr>
          <w:p w14:paraId="6C11BC2A" w14:textId="77777777" w:rsidR="00A44637" w:rsidRPr="00D44D14" w:rsidRDefault="00A44637" w:rsidP="00D44D14">
            <w:pPr>
              <w:spacing w:afterLines="120" w:after="288"/>
              <w:jc w:val="both"/>
            </w:pPr>
            <w:r w:rsidRPr="00D44D14">
              <w:t>01</w:t>
            </w:r>
          </w:p>
        </w:tc>
        <w:tc>
          <w:tcPr>
            <w:tcW w:w="1418" w:type="dxa"/>
          </w:tcPr>
          <w:p w14:paraId="7F6C8A58" w14:textId="77777777" w:rsidR="00A44637" w:rsidRPr="00D44D14" w:rsidRDefault="00A44637" w:rsidP="00D44D14">
            <w:pPr>
              <w:spacing w:afterLines="120" w:after="288"/>
              <w:jc w:val="both"/>
            </w:pPr>
            <w:r w:rsidRPr="00D44D14">
              <w:t>01</w:t>
            </w:r>
          </w:p>
        </w:tc>
        <w:tc>
          <w:tcPr>
            <w:tcW w:w="992" w:type="dxa"/>
          </w:tcPr>
          <w:p w14:paraId="0204522D" w14:textId="77777777" w:rsidR="00A44637" w:rsidRPr="00D44D14" w:rsidRDefault="00A44637" w:rsidP="00D44D14">
            <w:pPr>
              <w:spacing w:afterLines="120" w:after="288"/>
              <w:jc w:val="both"/>
            </w:pPr>
            <w:r w:rsidRPr="00D44D14">
              <w:t>-</w:t>
            </w:r>
          </w:p>
        </w:tc>
        <w:tc>
          <w:tcPr>
            <w:tcW w:w="851" w:type="dxa"/>
          </w:tcPr>
          <w:p w14:paraId="7AD133BA" w14:textId="77777777" w:rsidR="00A44637" w:rsidRPr="00D44D14" w:rsidRDefault="00A44637" w:rsidP="00D44D14">
            <w:pPr>
              <w:spacing w:afterLines="120" w:after="288"/>
              <w:jc w:val="both"/>
            </w:pPr>
            <w:r w:rsidRPr="00D44D14">
              <w:t>-</w:t>
            </w:r>
          </w:p>
        </w:tc>
        <w:tc>
          <w:tcPr>
            <w:tcW w:w="850" w:type="dxa"/>
          </w:tcPr>
          <w:p w14:paraId="46BA6D4B" w14:textId="77777777" w:rsidR="00A44637" w:rsidRPr="00D44D14" w:rsidRDefault="00A44637" w:rsidP="00D44D14">
            <w:pPr>
              <w:spacing w:afterLines="120" w:after="288"/>
              <w:jc w:val="both"/>
            </w:pPr>
            <w:r w:rsidRPr="00D44D14">
              <w:t>01</w:t>
            </w:r>
          </w:p>
        </w:tc>
      </w:tr>
      <w:tr w:rsidR="00A44637" w:rsidRPr="00D44D14" w14:paraId="78A10A72" w14:textId="77777777" w:rsidTr="00F05F7F">
        <w:trPr>
          <w:trHeight w:val="266"/>
        </w:trPr>
        <w:tc>
          <w:tcPr>
            <w:tcW w:w="1985" w:type="dxa"/>
            <w:vMerge/>
          </w:tcPr>
          <w:p w14:paraId="052CC0FE" w14:textId="77777777" w:rsidR="00A44637" w:rsidRPr="00D44D14" w:rsidRDefault="00A44637" w:rsidP="00D44D14">
            <w:pPr>
              <w:spacing w:afterLines="120" w:after="288"/>
              <w:jc w:val="both"/>
            </w:pPr>
          </w:p>
        </w:tc>
        <w:tc>
          <w:tcPr>
            <w:tcW w:w="1631" w:type="dxa"/>
          </w:tcPr>
          <w:p w14:paraId="20F4956F" w14:textId="77777777" w:rsidR="00A44637" w:rsidRPr="00D44D14" w:rsidRDefault="00A44637" w:rsidP="00D44D14">
            <w:pPr>
              <w:spacing w:afterLines="120" w:after="288"/>
              <w:jc w:val="both"/>
            </w:pPr>
            <w:r w:rsidRPr="00D44D14">
              <w:t>Dissertação</w:t>
            </w:r>
          </w:p>
        </w:tc>
        <w:tc>
          <w:tcPr>
            <w:tcW w:w="1275" w:type="dxa"/>
          </w:tcPr>
          <w:p w14:paraId="62158FE6" w14:textId="77777777" w:rsidR="00A44637" w:rsidRPr="00D44D14" w:rsidRDefault="00A44637" w:rsidP="00D44D14">
            <w:pPr>
              <w:spacing w:afterLines="120" w:after="288"/>
              <w:jc w:val="both"/>
            </w:pPr>
            <w:r w:rsidRPr="00D44D14">
              <w:t>02</w:t>
            </w:r>
          </w:p>
        </w:tc>
        <w:tc>
          <w:tcPr>
            <w:tcW w:w="1418" w:type="dxa"/>
          </w:tcPr>
          <w:p w14:paraId="703E5CD1" w14:textId="77777777" w:rsidR="00A44637" w:rsidRPr="00D44D14" w:rsidRDefault="00A44637" w:rsidP="00D44D14">
            <w:pPr>
              <w:spacing w:afterLines="120" w:after="288"/>
              <w:jc w:val="both"/>
            </w:pPr>
            <w:r w:rsidRPr="00D44D14">
              <w:t>02</w:t>
            </w:r>
          </w:p>
        </w:tc>
        <w:tc>
          <w:tcPr>
            <w:tcW w:w="992" w:type="dxa"/>
          </w:tcPr>
          <w:p w14:paraId="237BBE35" w14:textId="77777777" w:rsidR="00A44637" w:rsidRPr="00D44D14" w:rsidRDefault="00A44637" w:rsidP="00D44D14">
            <w:pPr>
              <w:spacing w:afterLines="120" w:after="288"/>
              <w:jc w:val="both"/>
            </w:pPr>
            <w:r w:rsidRPr="00D44D14">
              <w:t>-</w:t>
            </w:r>
          </w:p>
        </w:tc>
        <w:tc>
          <w:tcPr>
            <w:tcW w:w="851" w:type="dxa"/>
          </w:tcPr>
          <w:p w14:paraId="5D3CA988" w14:textId="77777777" w:rsidR="00A44637" w:rsidRPr="00D44D14" w:rsidRDefault="00A44637" w:rsidP="00D44D14">
            <w:pPr>
              <w:spacing w:afterLines="120" w:after="288"/>
              <w:jc w:val="both"/>
            </w:pPr>
            <w:r w:rsidRPr="00D44D14">
              <w:t>-</w:t>
            </w:r>
          </w:p>
        </w:tc>
        <w:tc>
          <w:tcPr>
            <w:tcW w:w="850" w:type="dxa"/>
          </w:tcPr>
          <w:p w14:paraId="7B409BAC" w14:textId="77777777" w:rsidR="00A44637" w:rsidRPr="00D44D14" w:rsidRDefault="00A44637" w:rsidP="00D44D14">
            <w:pPr>
              <w:spacing w:afterLines="120" w:after="288"/>
              <w:jc w:val="both"/>
            </w:pPr>
            <w:r w:rsidRPr="00D44D14">
              <w:t>-</w:t>
            </w:r>
          </w:p>
        </w:tc>
      </w:tr>
      <w:tr w:rsidR="00A44637" w:rsidRPr="00D44D14" w14:paraId="0F8BAF85" w14:textId="77777777" w:rsidTr="00F05F7F">
        <w:trPr>
          <w:trHeight w:val="266"/>
        </w:trPr>
        <w:tc>
          <w:tcPr>
            <w:tcW w:w="1985" w:type="dxa"/>
            <w:shd w:val="clear" w:color="auto" w:fill="D9D9D9" w:themeFill="background1" w:themeFillShade="D9"/>
          </w:tcPr>
          <w:p w14:paraId="551AA615" w14:textId="77777777" w:rsidR="00A44637" w:rsidRPr="00D44D14" w:rsidRDefault="00A44637" w:rsidP="00D44D14">
            <w:pPr>
              <w:spacing w:afterLines="120" w:after="288"/>
              <w:jc w:val="both"/>
            </w:pPr>
            <w:r w:rsidRPr="00D44D14">
              <w:t xml:space="preserve">Total </w:t>
            </w:r>
          </w:p>
        </w:tc>
        <w:tc>
          <w:tcPr>
            <w:tcW w:w="1631" w:type="dxa"/>
            <w:shd w:val="clear" w:color="auto" w:fill="D9D9D9" w:themeFill="background1" w:themeFillShade="D9"/>
          </w:tcPr>
          <w:p w14:paraId="7A625867" w14:textId="77777777" w:rsidR="00A44637" w:rsidRPr="00D44D14" w:rsidRDefault="00A44637" w:rsidP="00D44D14">
            <w:pPr>
              <w:spacing w:afterLines="120" w:after="288"/>
              <w:jc w:val="both"/>
            </w:pPr>
          </w:p>
        </w:tc>
        <w:tc>
          <w:tcPr>
            <w:tcW w:w="1275" w:type="dxa"/>
            <w:shd w:val="clear" w:color="auto" w:fill="D9D9D9" w:themeFill="background1" w:themeFillShade="D9"/>
          </w:tcPr>
          <w:p w14:paraId="29E67363" w14:textId="77777777" w:rsidR="00A44637" w:rsidRPr="00D44D14" w:rsidRDefault="00A44637" w:rsidP="00D44D14">
            <w:pPr>
              <w:spacing w:afterLines="120" w:after="288"/>
              <w:jc w:val="both"/>
            </w:pPr>
            <w:r w:rsidRPr="00D44D14">
              <w:t>20</w:t>
            </w:r>
          </w:p>
        </w:tc>
        <w:tc>
          <w:tcPr>
            <w:tcW w:w="1418" w:type="dxa"/>
            <w:shd w:val="clear" w:color="auto" w:fill="D9D9D9" w:themeFill="background1" w:themeFillShade="D9"/>
          </w:tcPr>
          <w:p w14:paraId="08E55C22" w14:textId="77777777" w:rsidR="00A44637" w:rsidRPr="00D44D14" w:rsidRDefault="00A44637" w:rsidP="00D44D14">
            <w:pPr>
              <w:spacing w:afterLines="120" w:after="288"/>
              <w:jc w:val="both"/>
            </w:pPr>
            <w:r w:rsidRPr="00D44D14">
              <w:t>13</w:t>
            </w:r>
          </w:p>
        </w:tc>
        <w:tc>
          <w:tcPr>
            <w:tcW w:w="992" w:type="dxa"/>
            <w:shd w:val="clear" w:color="auto" w:fill="D9D9D9" w:themeFill="background1" w:themeFillShade="D9"/>
          </w:tcPr>
          <w:p w14:paraId="620C3C8C" w14:textId="77777777" w:rsidR="00A44637" w:rsidRPr="00D44D14" w:rsidRDefault="00A44637" w:rsidP="00D44D14">
            <w:pPr>
              <w:spacing w:afterLines="120" w:after="288"/>
              <w:jc w:val="both"/>
            </w:pPr>
            <w:r w:rsidRPr="00D44D14">
              <w:t>07</w:t>
            </w:r>
          </w:p>
        </w:tc>
        <w:tc>
          <w:tcPr>
            <w:tcW w:w="851" w:type="dxa"/>
            <w:shd w:val="clear" w:color="auto" w:fill="D9D9D9" w:themeFill="background1" w:themeFillShade="D9"/>
          </w:tcPr>
          <w:p w14:paraId="0A7BA98B" w14:textId="77777777" w:rsidR="00A44637" w:rsidRPr="00D44D14" w:rsidRDefault="00A44637" w:rsidP="00D44D14">
            <w:pPr>
              <w:spacing w:afterLines="120" w:after="288"/>
              <w:jc w:val="both"/>
            </w:pPr>
            <w:r w:rsidRPr="00D44D14">
              <w:t>01</w:t>
            </w:r>
          </w:p>
        </w:tc>
        <w:tc>
          <w:tcPr>
            <w:tcW w:w="850" w:type="dxa"/>
            <w:shd w:val="clear" w:color="auto" w:fill="D9D9D9" w:themeFill="background1" w:themeFillShade="D9"/>
          </w:tcPr>
          <w:p w14:paraId="4523F570" w14:textId="77777777" w:rsidR="00A44637" w:rsidRPr="00D44D14" w:rsidRDefault="00A44637" w:rsidP="00D44D14">
            <w:pPr>
              <w:spacing w:afterLines="120" w:after="288"/>
              <w:jc w:val="both"/>
            </w:pPr>
            <w:r w:rsidRPr="00D44D14">
              <w:t>08</w:t>
            </w:r>
          </w:p>
        </w:tc>
      </w:tr>
    </w:tbl>
    <w:p w14:paraId="105B164A" w14:textId="0679BD2F" w:rsidR="00925BD8" w:rsidRPr="00685097" w:rsidRDefault="00925BD8" w:rsidP="00925BD8">
      <w:pPr>
        <w:spacing w:afterLines="120" w:after="288"/>
        <w:ind w:right="140"/>
        <w:rPr>
          <w:rFonts w:cs="Times New Roman"/>
          <w:sz w:val="20"/>
          <w:szCs w:val="20"/>
        </w:rPr>
      </w:pPr>
      <w:r w:rsidRPr="00406132">
        <w:rPr>
          <w:rFonts w:cs="Times New Roman"/>
          <w:sz w:val="20"/>
          <w:szCs w:val="20"/>
        </w:rPr>
        <w:t xml:space="preserve">Fonte: Quadro elaborado pelo </w:t>
      </w:r>
      <w:r w:rsidR="00BD1A44" w:rsidRPr="00406132">
        <w:rPr>
          <w:rFonts w:cs="Times New Roman"/>
          <w:sz w:val="20"/>
          <w:szCs w:val="20"/>
        </w:rPr>
        <w:t>autor</w:t>
      </w:r>
      <w:r w:rsidRPr="00406132">
        <w:rPr>
          <w:rFonts w:cs="Times New Roman"/>
          <w:sz w:val="20"/>
          <w:szCs w:val="20"/>
        </w:rPr>
        <w:t xml:space="preserve"> com base na pesquisa realizada (2024).</w:t>
      </w:r>
      <w:r w:rsidRPr="00685097">
        <w:rPr>
          <w:rFonts w:cs="Times New Roman"/>
          <w:sz w:val="20"/>
          <w:szCs w:val="20"/>
        </w:rPr>
        <w:t xml:space="preserve"> </w:t>
      </w:r>
    </w:p>
    <w:p w14:paraId="01099BD4" w14:textId="35C162F1" w:rsidR="00A44637" w:rsidRPr="00D44D14" w:rsidRDefault="00A44637" w:rsidP="00D44D14">
      <w:pPr>
        <w:spacing w:afterLines="120" w:after="288"/>
        <w:ind w:right="140" w:firstLine="709"/>
        <w:rPr>
          <w:rFonts w:cs="Times New Roman"/>
          <w:szCs w:val="24"/>
        </w:rPr>
      </w:pPr>
      <w:r w:rsidRPr="00D44D14">
        <w:rPr>
          <w:rFonts w:cs="Times New Roman"/>
          <w:szCs w:val="24"/>
        </w:rPr>
        <w:t xml:space="preserve">O </w:t>
      </w:r>
      <w:r w:rsidR="0002664F" w:rsidRPr="00406132">
        <w:rPr>
          <w:rFonts w:cs="Times New Roman"/>
          <w:szCs w:val="24"/>
        </w:rPr>
        <w:t>Q</w:t>
      </w:r>
      <w:r w:rsidRPr="00406132">
        <w:rPr>
          <w:rFonts w:cs="Times New Roman"/>
          <w:szCs w:val="24"/>
        </w:rPr>
        <w:t xml:space="preserve">uadro </w:t>
      </w:r>
      <w:r w:rsidR="0002664F" w:rsidRPr="00406132">
        <w:rPr>
          <w:rFonts w:cs="Times New Roman"/>
          <w:szCs w:val="24"/>
        </w:rPr>
        <w:t>1</w:t>
      </w:r>
      <w:r w:rsidRPr="00406132">
        <w:rPr>
          <w:rFonts w:cs="Times New Roman"/>
          <w:szCs w:val="24"/>
        </w:rPr>
        <w:t xml:space="preserve"> explicita que a região com maior quantidade de trabalhos em nível de dissertação é a Sudeste e, em seguida, a região Nordeste. A liderança do Sudeste se dá em virtude da quantidade de programas existentes na região. Em relação às teses, foram encontradas </w:t>
      </w:r>
      <w:r w:rsidR="00685097" w:rsidRPr="00406132">
        <w:rPr>
          <w:rFonts w:cs="Times New Roman"/>
          <w:szCs w:val="24"/>
        </w:rPr>
        <w:t>09</w:t>
      </w:r>
      <w:r w:rsidRPr="00406132">
        <w:rPr>
          <w:rFonts w:cs="Times New Roman"/>
          <w:szCs w:val="24"/>
        </w:rPr>
        <w:t xml:space="preserve">, sendo </w:t>
      </w:r>
      <w:r w:rsidR="00685097" w:rsidRPr="00406132">
        <w:rPr>
          <w:rFonts w:cs="Times New Roman"/>
          <w:szCs w:val="24"/>
        </w:rPr>
        <w:t>04</w:t>
      </w:r>
      <w:r w:rsidRPr="00406132">
        <w:rPr>
          <w:rFonts w:cs="Times New Roman"/>
          <w:szCs w:val="24"/>
        </w:rPr>
        <w:t xml:space="preserve"> na região Sudeste, </w:t>
      </w:r>
      <w:r w:rsidR="00685097" w:rsidRPr="00406132">
        <w:rPr>
          <w:rFonts w:cs="Times New Roman"/>
          <w:szCs w:val="24"/>
        </w:rPr>
        <w:t>02</w:t>
      </w:r>
      <w:r w:rsidRPr="00406132">
        <w:rPr>
          <w:rFonts w:cs="Times New Roman"/>
          <w:szCs w:val="24"/>
        </w:rPr>
        <w:t xml:space="preserve"> no Nordeste, </w:t>
      </w:r>
      <w:r w:rsidR="00685097" w:rsidRPr="00406132">
        <w:rPr>
          <w:rFonts w:cs="Times New Roman"/>
          <w:szCs w:val="24"/>
        </w:rPr>
        <w:t>02</w:t>
      </w:r>
      <w:r w:rsidRPr="00406132">
        <w:rPr>
          <w:rFonts w:cs="Times New Roman"/>
          <w:szCs w:val="24"/>
        </w:rPr>
        <w:t xml:space="preserve"> na região Centro-Oeste e </w:t>
      </w:r>
      <w:r w:rsidR="00685097" w:rsidRPr="00406132">
        <w:rPr>
          <w:rFonts w:cs="Times New Roman"/>
          <w:szCs w:val="24"/>
        </w:rPr>
        <w:t>01</w:t>
      </w:r>
      <w:r w:rsidRPr="00D44D14">
        <w:rPr>
          <w:rFonts w:cs="Times New Roman"/>
          <w:szCs w:val="24"/>
        </w:rPr>
        <w:t xml:space="preserve"> tese na Região Sul. As </w:t>
      </w:r>
      <w:r w:rsidR="00685097" w:rsidRPr="00406132">
        <w:rPr>
          <w:rFonts w:cs="Times New Roman"/>
          <w:szCs w:val="24"/>
        </w:rPr>
        <w:t>04</w:t>
      </w:r>
      <w:r w:rsidRPr="00406132">
        <w:rPr>
          <w:rFonts w:cs="Times New Roman"/>
          <w:szCs w:val="24"/>
        </w:rPr>
        <w:t xml:space="preserve"> teses da região Sudeste foram publicadas pelas seguintes universidades: São Carlos-UFSCAR, São Paulo-USP, Uberlândia-UFU e Universidade Federal de Minas Gerais-UFMG. Já na Região Nordeste, uma publicação de tese é da Universidade da Bahia-UFBA e a outra </w:t>
      </w:r>
      <w:r w:rsidR="00685097" w:rsidRPr="00406132">
        <w:rPr>
          <w:rFonts w:cs="Times New Roman"/>
          <w:szCs w:val="24"/>
        </w:rPr>
        <w:t>d</w:t>
      </w:r>
      <w:r w:rsidRPr="00406132">
        <w:rPr>
          <w:rFonts w:cs="Times New Roman"/>
          <w:szCs w:val="24"/>
        </w:rPr>
        <w:t>a Universidade Estadual da Bahia-UNEB-BA. Na região Sul</w:t>
      </w:r>
      <w:r w:rsidR="00685097" w:rsidRPr="00406132">
        <w:rPr>
          <w:rFonts w:cs="Times New Roman"/>
          <w:szCs w:val="24"/>
        </w:rPr>
        <w:t>,</w:t>
      </w:r>
      <w:r w:rsidRPr="00406132">
        <w:rPr>
          <w:rFonts w:cs="Times New Roman"/>
          <w:szCs w:val="24"/>
        </w:rPr>
        <w:t xml:space="preserve"> a única tese encontrada foi publicada pela Universidade Estadual de Ponta Grossa-UEPG. No que diz respeito </w:t>
      </w:r>
      <w:r w:rsidR="00685097" w:rsidRPr="00406132">
        <w:rPr>
          <w:rFonts w:cs="Times New Roman"/>
          <w:szCs w:val="24"/>
        </w:rPr>
        <w:t>à</w:t>
      </w:r>
      <w:r w:rsidRPr="00D44D14">
        <w:rPr>
          <w:rFonts w:cs="Times New Roman"/>
          <w:szCs w:val="24"/>
        </w:rPr>
        <w:t xml:space="preserve"> Região Centro-Oeste houve a publicação de 02 teses, sendo uma na Universidade Federal de Goiás-UFG e outra</w:t>
      </w:r>
      <w:r w:rsidR="00D42689">
        <w:rPr>
          <w:rFonts w:cs="Times New Roman"/>
          <w:szCs w:val="24"/>
        </w:rPr>
        <w:t xml:space="preserve"> </w:t>
      </w:r>
      <w:r w:rsidRPr="00D44D14">
        <w:rPr>
          <w:rFonts w:cs="Times New Roman"/>
          <w:szCs w:val="24"/>
        </w:rPr>
        <w:t>na</w:t>
      </w:r>
      <w:r w:rsidR="00D42689">
        <w:rPr>
          <w:rFonts w:cs="Times New Roman"/>
          <w:szCs w:val="24"/>
        </w:rPr>
        <w:t xml:space="preserve"> </w:t>
      </w:r>
      <w:r w:rsidRPr="00D44D14">
        <w:rPr>
          <w:rFonts w:cs="Times New Roman"/>
          <w:szCs w:val="24"/>
        </w:rPr>
        <w:lastRenderedPageBreak/>
        <w:t>Universidade Federal da Grande Dourados-UFGD, no Mato Grosso do Sul. Já na região Norte</w:t>
      </w:r>
      <w:r w:rsidR="00685097" w:rsidRPr="00406132">
        <w:rPr>
          <w:rFonts w:cs="Times New Roman"/>
          <w:szCs w:val="24"/>
        </w:rPr>
        <w:t>,</w:t>
      </w:r>
      <w:r w:rsidRPr="00406132">
        <w:rPr>
          <w:rFonts w:cs="Times New Roman"/>
          <w:szCs w:val="24"/>
        </w:rPr>
        <w:t xml:space="preserve"> não fo</w:t>
      </w:r>
      <w:r w:rsidR="00685097" w:rsidRPr="00406132">
        <w:rPr>
          <w:rFonts w:cs="Times New Roman"/>
          <w:szCs w:val="24"/>
        </w:rPr>
        <w:t>i</w:t>
      </w:r>
      <w:r w:rsidRPr="00406132">
        <w:rPr>
          <w:rFonts w:cs="Times New Roman"/>
          <w:szCs w:val="24"/>
        </w:rPr>
        <w:t xml:space="preserve"> encontrada nenhuma publicação de teses sobre CME no período pesquisado. No tocante </w:t>
      </w:r>
      <w:r w:rsidR="00685097" w:rsidRPr="00406132">
        <w:rPr>
          <w:rFonts w:cs="Times New Roman"/>
          <w:szCs w:val="24"/>
        </w:rPr>
        <w:t>à</w:t>
      </w:r>
      <w:r w:rsidRPr="00406132">
        <w:rPr>
          <w:rFonts w:cs="Times New Roman"/>
          <w:szCs w:val="24"/>
        </w:rPr>
        <w:t>s publicações de Dissertações,</w:t>
      </w:r>
      <w:r w:rsidRPr="00406132">
        <w:rPr>
          <w:rFonts w:cs="Times New Roman"/>
          <w:color w:val="FF0000"/>
          <w:szCs w:val="24"/>
        </w:rPr>
        <w:t xml:space="preserve"> </w:t>
      </w:r>
      <w:r w:rsidRPr="00406132">
        <w:rPr>
          <w:rFonts w:cs="Times New Roman"/>
          <w:szCs w:val="24"/>
        </w:rPr>
        <w:t>elas</w:t>
      </w:r>
      <w:r w:rsidRPr="00406132">
        <w:rPr>
          <w:rFonts w:cs="Times New Roman"/>
          <w:color w:val="FF0000"/>
          <w:szCs w:val="24"/>
        </w:rPr>
        <w:t xml:space="preserve"> </w:t>
      </w:r>
      <w:r w:rsidRPr="00406132">
        <w:rPr>
          <w:rFonts w:cs="Times New Roman"/>
          <w:szCs w:val="24"/>
        </w:rPr>
        <w:t xml:space="preserve">foram produzidas e publicadas por 16 Universidades Federais e </w:t>
      </w:r>
      <w:r w:rsidRPr="00406132">
        <w:rPr>
          <w:rFonts w:cs="Times New Roman"/>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04</w:t>
      </w:r>
      <w:r w:rsidRPr="00406132">
        <w:rPr>
          <w:rFonts w:cs="Times New Roman"/>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06132">
        <w:rPr>
          <w:rFonts w:cs="Times New Roman"/>
          <w:szCs w:val="24"/>
        </w:rPr>
        <w:t>Universidades Estaduais. Es</w:t>
      </w:r>
      <w:r w:rsidR="00685097" w:rsidRPr="00406132">
        <w:rPr>
          <w:rFonts w:cs="Times New Roman"/>
          <w:szCs w:val="24"/>
        </w:rPr>
        <w:t>s</w:t>
      </w:r>
      <w:r w:rsidRPr="00406132">
        <w:rPr>
          <w:rFonts w:cs="Times New Roman"/>
          <w:szCs w:val="24"/>
        </w:rPr>
        <w:t>as produções de teses e dissertações foram</w:t>
      </w:r>
      <w:r w:rsidRPr="00D44D14">
        <w:rPr>
          <w:rFonts w:cs="Times New Roman"/>
          <w:szCs w:val="24"/>
        </w:rPr>
        <w:t xml:space="preserve"> localizadas apenas em Universidades públicas (Federal e Estadual). Os gráficos 1 e 2 explicitam a produção de dissertações e teses, respectivamente, no Brasil, evidenciando os percentuais das diferentes regiões do Brasil. </w:t>
      </w:r>
    </w:p>
    <w:p w14:paraId="68ABB7E7" w14:textId="77777777" w:rsidR="00A44637" w:rsidRPr="00D44D14" w:rsidRDefault="00A44637" w:rsidP="00D44D14">
      <w:pPr>
        <w:spacing w:afterLines="120" w:after="288"/>
        <w:ind w:right="140" w:firstLine="709"/>
        <w:rPr>
          <w:rFonts w:cs="Times New Roman"/>
          <w:szCs w:val="24"/>
        </w:rPr>
      </w:pPr>
    </w:p>
    <w:tbl>
      <w:tblPr>
        <w:tblStyle w:val="Tabelacomgrade"/>
        <w:tblW w:w="0" w:type="auto"/>
        <w:tblLook w:val="04A0" w:firstRow="1" w:lastRow="0" w:firstColumn="1" w:lastColumn="0" w:noHBand="0" w:noVBand="1"/>
      </w:tblPr>
      <w:tblGrid>
        <w:gridCol w:w="4480"/>
        <w:gridCol w:w="4014"/>
      </w:tblGrid>
      <w:tr w:rsidR="00A44637" w:rsidRPr="00D44D14" w14:paraId="02582734" w14:textId="77777777" w:rsidTr="00F05F7F">
        <w:trPr>
          <w:trHeight w:val="6043"/>
        </w:trPr>
        <w:tc>
          <w:tcPr>
            <w:tcW w:w="4910" w:type="dxa"/>
          </w:tcPr>
          <w:p w14:paraId="0AC83703" w14:textId="77777777" w:rsidR="00A44637" w:rsidRPr="00D44D14" w:rsidRDefault="00A44637" w:rsidP="00D44D14">
            <w:pPr>
              <w:spacing w:afterLines="120" w:after="288" w:line="360" w:lineRule="auto"/>
              <w:ind w:right="140"/>
              <w:jc w:val="both"/>
              <w:rPr>
                <w:sz w:val="24"/>
                <w:szCs w:val="24"/>
              </w:rPr>
            </w:pPr>
          </w:p>
          <w:p w14:paraId="3DF33319" w14:textId="77777777" w:rsidR="00A44637" w:rsidRPr="00D44D14" w:rsidRDefault="00A44637" w:rsidP="00D44D14">
            <w:pPr>
              <w:spacing w:afterLines="120" w:after="288" w:line="360" w:lineRule="auto"/>
              <w:ind w:right="140"/>
              <w:jc w:val="both"/>
              <w:rPr>
                <w:sz w:val="24"/>
                <w:szCs w:val="24"/>
              </w:rPr>
            </w:pPr>
          </w:p>
          <w:p w14:paraId="35FC2B16" w14:textId="77777777" w:rsidR="00A44637" w:rsidRPr="00D44D14" w:rsidRDefault="00A44637" w:rsidP="00685097">
            <w:pPr>
              <w:spacing w:line="360" w:lineRule="auto"/>
              <w:ind w:right="142"/>
              <w:jc w:val="both"/>
              <w:rPr>
                <w:sz w:val="24"/>
                <w:szCs w:val="24"/>
              </w:rPr>
            </w:pPr>
            <w:r w:rsidRPr="00D44D14">
              <w:rPr>
                <w:noProof/>
                <w:szCs w:val="24"/>
              </w:rPr>
              <w:drawing>
                <wp:inline distT="0" distB="0" distL="114300" distR="114300" wp14:anchorId="01E949B3" wp14:editId="3255770D">
                  <wp:extent cx="2889250" cy="2209800"/>
                  <wp:effectExtent l="0" t="0" r="6350" b="0"/>
                  <wp:docPr id="112980034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88B9A5" w14:textId="383B74FA" w:rsidR="00685097" w:rsidRPr="00685097" w:rsidRDefault="00685097" w:rsidP="00685097">
            <w:pPr>
              <w:spacing w:line="360" w:lineRule="auto"/>
              <w:ind w:right="142"/>
              <w:jc w:val="both"/>
            </w:pPr>
            <w:r w:rsidRPr="00685097">
              <w:t xml:space="preserve">Gráfico </w:t>
            </w:r>
            <w:r w:rsidR="00925BD8">
              <w:t>1:</w:t>
            </w:r>
            <w:r w:rsidRPr="00685097">
              <w:t xml:space="preserve"> Dissertações sobre CME produzidas nas regiões do Brasil</w:t>
            </w:r>
          </w:p>
          <w:p w14:paraId="260DBF23" w14:textId="77777777" w:rsidR="00A44637" w:rsidRPr="00D44D14" w:rsidRDefault="00A44637" w:rsidP="00D44D14">
            <w:pPr>
              <w:spacing w:afterLines="120" w:after="288" w:line="360" w:lineRule="auto"/>
              <w:ind w:right="140"/>
              <w:jc w:val="both"/>
              <w:rPr>
                <w:sz w:val="24"/>
                <w:szCs w:val="24"/>
              </w:rPr>
            </w:pPr>
          </w:p>
        </w:tc>
        <w:tc>
          <w:tcPr>
            <w:tcW w:w="4140" w:type="dxa"/>
          </w:tcPr>
          <w:p w14:paraId="27F8E96C" w14:textId="77777777" w:rsidR="00A44637" w:rsidRPr="00D44D14" w:rsidRDefault="00A44637" w:rsidP="00D44D14">
            <w:pPr>
              <w:spacing w:afterLines="120" w:after="288" w:line="360" w:lineRule="auto"/>
              <w:ind w:right="140"/>
              <w:jc w:val="both"/>
              <w:rPr>
                <w:sz w:val="24"/>
                <w:szCs w:val="24"/>
              </w:rPr>
            </w:pPr>
          </w:p>
          <w:p w14:paraId="131FAC6E" w14:textId="77777777" w:rsidR="00A44637" w:rsidRPr="00D44D14" w:rsidRDefault="00A44637" w:rsidP="00D44D14">
            <w:pPr>
              <w:spacing w:afterLines="120" w:after="288" w:line="360" w:lineRule="auto"/>
              <w:ind w:right="140"/>
              <w:jc w:val="both"/>
              <w:rPr>
                <w:sz w:val="24"/>
                <w:szCs w:val="24"/>
              </w:rPr>
            </w:pPr>
          </w:p>
          <w:p w14:paraId="62F278C6" w14:textId="75335CA6" w:rsidR="00685097" w:rsidRPr="00685097" w:rsidRDefault="00A44637" w:rsidP="00685097">
            <w:pPr>
              <w:spacing w:afterLines="120" w:after="288" w:line="360" w:lineRule="auto"/>
              <w:ind w:right="140"/>
              <w:jc w:val="both"/>
            </w:pPr>
            <w:r w:rsidRPr="00D44D14">
              <w:rPr>
                <w:noProof/>
                <w:szCs w:val="24"/>
              </w:rPr>
              <w:drawing>
                <wp:inline distT="0" distB="0" distL="114300" distR="114300" wp14:anchorId="088064C4" wp14:editId="40A66495">
                  <wp:extent cx="2565400" cy="2286000"/>
                  <wp:effectExtent l="0" t="0" r="6350" b="0"/>
                  <wp:docPr id="84390323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85097" w:rsidRPr="00685097">
              <w:t>Gráfico 2</w:t>
            </w:r>
            <w:r w:rsidR="00925BD8">
              <w:t>:</w:t>
            </w:r>
            <w:r w:rsidR="00685097" w:rsidRPr="00685097">
              <w:t xml:space="preserve"> Teses sobre CME produzidas nas regiões do Brasil</w:t>
            </w:r>
          </w:p>
          <w:p w14:paraId="4126A36B" w14:textId="77777777" w:rsidR="00685097" w:rsidRPr="00685097" w:rsidRDefault="00685097" w:rsidP="00685097">
            <w:pPr>
              <w:ind w:firstLine="708"/>
              <w:rPr>
                <w:sz w:val="24"/>
                <w:szCs w:val="24"/>
              </w:rPr>
            </w:pPr>
          </w:p>
        </w:tc>
      </w:tr>
    </w:tbl>
    <w:p w14:paraId="7E488F17" w14:textId="0C012129" w:rsidR="00A44637" w:rsidRPr="00685097" w:rsidRDefault="00A44637" w:rsidP="00D44D14">
      <w:pPr>
        <w:spacing w:afterLines="120" w:after="288"/>
        <w:ind w:right="140"/>
        <w:rPr>
          <w:rFonts w:cs="Times New Roman"/>
          <w:sz w:val="20"/>
          <w:szCs w:val="20"/>
        </w:rPr>
      </w:pPr>
      <w:r w:rsidRPr="00406132">
        <w:rPr>
          <w:rFonts w:cs="Times New Roman"/>
          <w:sz w:val="20"/>
          <w:szCs w:val="20"/>
        </w:rPr>
        <w:t xml:space="preserve">Fonte: </w:t>
      </w:r>
      <w:r w:rsidR="00685097" w:rsidRPr="00406132">
        <w:rPr>
          <w:rFonts w:cs="Times New Roman"/>
          <w:sz w:val="20"/>
          <w:szCs w:val="20"/>
        </w:rPr>
        <w:t xml:space="preserve">Gráficos elaborados pelo </w:t>
      </w:r>
      <w:r w:rsidR="00BD1A44" w:rsidRPr="00406132">
        <w:rPr>
          <w:rFonts w:cs="Times New Roman"/>
          <w:sz w:val="20"/>
          <w:szCs w:val="20"/>
        </w:rPr>
        <w:t xml:space="preserve">autor </w:t>
      </w:r>
      <w:r w:rsidR="00685097" w:rsidRPr="00406132">
        <w:rPr>
          <w:rFonts w:cs="Times New Roman"/>
          <w:sz w:val="20"/>
          <w:szCs w:val="20"/>
        </w:rPr>
        <w:t>com base na pesquisa realizada (</w:t>
      </w:r>
      <w:r w:rsidRPr="00406132">
        <w:rPr>
          <w:rFonts w:cs="Times New Roman"/>
          <w:sz w:val="20"/>
          <w:szCs w:val="20"/>
        </w:rPr>
        <w:t>2024</w:t>
      </w:r>
      <w:r w:rsidR="00685097" w:rsidRPr="00406132">
        <w:rPr>
          <w:rFonts w:cs="Times New Roman"/>
          <w:sz w:val="20"/>
          <w:szCs w:val="20"/>
        </w:rPr>
        <w:t>)</w:t>
      </w:r>
      <w:r w:rsidRPr="00406132">
        <w:rPr>
          <w:rFonts w:cs="Times New Roman"/>
          <w:sz w:val="20"/>
          <w:szCs w:val="20"/>
        </w:rPr>
        <w:t>.</w:t>
      </w:r>
      <w:r w:rsidRPr="00685097">
        <w:rPr>
          <w:rFonts w:cs="Times New Roman"/>
          <w:sz w:val="20"/>
          <w:szCs w:val="20"/>
        </w:rPr>
        <w:t xml:space="preserve"> </w:t>
      </w:r>
    </w:p>
    <w:p w14:paraId="40A667A6" w14:textId="29FD03E4" w:rsidR="00A44637" w:rsidRPr="00D44D14" w:rsidRDefault="00A44637" w:rsidP="00D44D14">
      <w:pPr>
        <w:spacing w:afterLines="120" w:after="288"/>
        <w:ind w:right="140" w:firstLine="709"/>
        <w:rPr>
          <w:rFonts w:cs="Times New Roman"/>
          <w:szCs w:val="24"/>
        </w:rPr>
      </w:pPr>
      <w:r w:rsidRPr="00406132">
        <w:rPr>
          <w:rFonts w:cs="Times New Roman"/>
          <w:szCs w:val="24"/>
        </w:rPr>
        <w:t xml:space="preserve">O </w:t>
      </w:r>
      <w:r w:rsidR="00685097" w:rsidRPr="00406132">
        <w:rPr>
          <w:rFonts w:cs="Times New Roman"/>
          <w:szCs w:val="24"/>
        </w:rPr>
        <w:t>G</w:t>
      </w:r>
      <w:r w:rsidRPr="00406132">
        <w:rPr>
          <w:rFonts w:cs="Times New Roman"/>
          <w:szCs w:val="24"/>
        </w:rPr>
        <w:t xml:space="preserve">ráfico 1 apresenta o percentual de dissertações sobre </w:t>
      </w:r>
      <w:proofErr w:type="spellStart"/>
      <w:r w:rsidRPr="00406132">
        <w:rPr>
          <w:rFonts w:cs="Times New Roman"/>
          <w:szCs w:val="24"/>
        </w:rPr>
        <w:t>CMEs</w:t>
      </w:r>
      <w:proofErr w:type="spellEnd"/>
      <w:r w:rsidRPr="00406132">
        <w:rPr>
          <w:rFonts w:cs="Times New Roman"/>
          <w:szCs w:val="24"/>
        </w:rPr>
        <w:t xml:space="preserve"> produzidas no decenal 2014/2023</w:t>
      </w:r>
      <w:r w:rsidR="00685097" w:rsidRPr="00406132">
        <w:rPr>
          <w:rFonts w:cs="Times New Roman"/>
          <w:szCs w:val="24"/>
        </w:rPr>
        <w:t>. F</w:t>
      </w:r>
      <w:r w:rsidRPr="00406132">
        <w:rPr>
          <w:rFonts w:cs="Times New Roman"/>
          <w:szCs w:val="24"/>
        </w:rPr>
        <w:t xml:space="preserve">oram 40 produções sobre o “Conselho Municipal de Educação”, as publicações aconteceram nas diferentes regiões do Brasil, o Sudeste lidera o </w:t>
      </w:r>
      <w:r w:rsidRPr="00406132">
        <w:rPr>
          <w:rFonts w:cs="Times New Roman"/>
          <w:i/>
          <w:iCs/>
          <w:szCs w:val="24"/>
        </w:rPr>
        <w:t>ranking</w:t>
      </w:r>
      <w:r w:rsidR="00685097" w:rsidRPr="00406132">
        <w:rPr>
          <w:rFonts w:cs="Times New Roman"/>
          <w:szCs w:val="24"/>
        </w:rPr>
        <w:t xml:space="preserve"> </w:t>
      </w:r>
      <w:r w:rsidRPr="00406132">
        <w:rPr>
          <w:rFonts w:cs="Times New Roman"/>
          <w:szCs w:val="24"/>
        </w:rPr>
        <w:t xml:space="preserve">com 40%; o Nordeste </w:t>
      </w:r>
      <w:r w:rsidR="00685097" w:rsidRPr="00406132">
        <w:rPr>
          <w:rFonts w:cs="Times New Roman"/>
          <w:szCs w:val="24"/>
        </w:rPr>
        <w:t xml:space="preserve">figura </w:t>
      </w:r>
      <w:r w:rsidRPr="00406132">
        <w:rPr>
          <w:rFonts w:cs="Times New Roman"/>
          <w:szCs w:val="24"/>
        </w:rPr>
        <w:t>com</w:t>
      </w:r>
      <w:r w:rsidRPr="00D44D14">
        <w:rPr>
          <w:rFonts w:cs="Times New Roman"/>
          <w:szCs w:val="24"/>
        </w:rPr>
        <w:t xml:space="preserve"> 28% das dissertações; o Sul com 17%; o Centro-Oeste com 13% de dissertações publicadas e o Norte apresentou apenas 2% das produções. Percebe-se que em todas as regiões do Brasil foram localizadas dissertações sobre o </w:t>
      </w:r>
      <w:proofErr w:type="spellStart"/>
      <w:r w:rsidRPr="00D44D14">
        <w:rPr>
          <w:rFonts w:cs="Times New Roman"/>
          <w:szCs w:val="24"/>
        </w:rPr>
        <w:t>CMEs</w:t>
      </w:r>
      <w:proofErr w:type="spellEnd"/>
      <w:r w:rsidRPr="00D44D14">
        <w:rPr>
          <w:rFonts w:cs="Times New Roman"/>
          <w:szCs w:val="24"/>
        </w:rPr>
        <w:t xml:space="preserve">. </w:t>
      </w:r>
    </w:p>
    <w:p w14:paraId="4AE31110" w14:textId="35837111" w:rsidR="00A44637" w:rsidRPr="00406132" w:rsidRDefault="00A44637" w:rsidP="00D44D14">
      <w:pPr>
        <w:spacing w:afterLines="120" w:after="288"/>
        <w:ind w:right="140" w:firstLine="709"/>
        <w:rPr>
          <w:rFonts w:cs="Times New Roman"/>
          <w:szCs w:val="24"/>
        </w:rPr>
      </w:pPr>
      <w:r w:rsidRPr="00D44D14">
        <w:rPr>
          <w:rFonts w:cs="Times New Roman"/>
          <w:szCs w:val="24"/>
        </w:rPr>
        <w:lastRenderedPageBreak/>
        <w:t>No tocante ao Gráfico 2, observou-se o percentual de Teses produzidas, sendo que a região Sudeste lidera com 45% das publicações em doutorado.</w:t>
      </w:r>
      <w:r w:rsidR="00D42689">
        <w:rPr>
          <w:rFonts w:cs="Times New Roman"/>
          <w:szCs w:val="24"/>
        </w:rPr>
        <w:t xml:space="preserve"> </w:t>
      </w:r>
      <w:r w:rsidRPr="00D44D14">
        <w:rPr>
          <w:rFonts w:cs="Times New Roman"/>
          <w:szCs w:val="24"/>
        </w:rPr>
        <w:t>A região Nordeste</w:t>
      </w:r>
      <w:r w:rsidR="00D42689">
        <w:rPr>
          <w:rFonts w:cs="Times New Roman"/>
          <w:szCs w:val="24"/>
        </w:rPr>
        <w:t xml:space="preserve"> </w:t>
      </w:r>
      <w:r w:rsidRPr="00D44D14">
        <w:rPr>
          <w:rFonts w:cs="Times New Roman"/>
          <w:szCs w:val="24"/>
        </w:rPr>
        <w:t>divide com a Região Centro-Oeste a vice-liderança, ambas com 22% de publicações,</w:t>
      </w:r>
      <w:r w:rsidR="00D42689">
        <w:rPr>
          <w:rFonts w:cs="Times New Roman"/>
          <w:szCs w:val="24"/>
        </w:rPr>
        <w:t xml:space="preserve"> </w:t>
      </w:r>
      <w:r w:rsidRPr="00D44D14">
        <w:rPr>
          <w:rFonts w:cs="Times New Roman"/>
          <w:szCs w:val="24"/>
        </w:rPr>
        <w:t>enquanto a região Sul aparece na terceira posição</w:t>
      </w:r>
      <w:r w:rsidR="00685097" w:rsidRPr="00406132">
        <w:rPr>
          <w:rFonts w:cs="Times New Roman"/>
          <w:szCs w:val="24"/>
        </w:rPr>
        <w:t>,</w:t>
      </w:r>
      <w:r w:rsidRPr="00406132">
        <w:rPr>
          <w:rFonts w:cs="Times New Roman"/>
          <w:szCs w:val="24"/>
        </w:rPr>
        <w:t xml:space="preserve"> com 11%. Já a região Norte não apresentou nenhuma produção sobre a temática Conselho Municipal de Educação no decenal 2014/2023.</w:t>
      </w:r>
    </w:p>
    <w:p w14:paraId="041270C7" w14:textId="7FCE6D45" w:rsidR="00A44637" w:rsidRPr="00D44D14" w:rsidRDefault="00A44637" w:rsidP="00D44D14">
      <w:pPr>
        <w:spacing w:afterLines="120" w:after="288"/>
        <w:ind w:right="140" w:firstLine="709"/>
        <w:rPr>
          <w:rFonts w:cs="Times New Roman"/>
          <w:szCs w:val="24"/>
        </w:rPr>
      </w:pPr>
      <w:r w:rsidRPr="00406132">
        <w:rPr>
          <w:rFonts w:cs="Times New Roman"/>
          <w:szCs w:val="24"/>
        </w:rPr>
        <w:t>Em virtude dos limites deste trabalho, realizamos um recorte geográfico para compreender as produções em seus contextos regionais e locais</w:t>
      </w:r>
      <w:r w:rsidR="00685097" w:rsidRPr="00406132">
        <w:rPr>
          <w:rFonts w:cs="Times New Roman"/>
          <w:szCs w:val="24"/>
        </w:rPr>
        <w:t>. P</w:t>
      </w:r>
      <w:r w:rsidRPr="00406132">
        <w:rPr>
          <w:rFonts w:cs="Times New Roman"/>
          <w:szCs w:val="24"/>
        </w:rPr>
        <w:t>or</w:t>
      </w:r>
      <w:r w:rsidRPr="00D44D14">
        <w:rPr>
          <w:rFonts w:cs="Times New Roman"/>
          <w:szCs w:val="24"/>
        </w:rPr>
        <w:t xml:space="preserve"> isso, optamos pelas produções da região Nordeste na perspectiva de perceber como essa região, por meio de seus Programas de Pós-</w:t>
      </w:r>
      <w:r w:rsidRPr="00406132">
        <w:rPr>
          <w:rFonts w:cs="Times New Roman"/>
          <w:szCs w:val="24"/>
        </w:rPr>
        <w:t>Graduação, t</w:t>
      </w:r>
      <w:r w:rsidR="00685097" w:rsidRPr="00406132">
        <w:rPr>
          <w:rFonts w:cs="Times New Roman"/>
          <w:szCs w:val="24"/>
        </w:rPr>
        <w:t>ê</w:t>
      </w:r>
      <w:r w:rsidRPr="00406132">
        <w:rPr>
          <w:rFonts w:cs="Times New Roman"/>
          <w:szCs w:val="24"/>
        </w:rPr>
        <w:t xml:space="preserve">m discutido a problemática dos Conselhos Municipais de Educação, conforme </w:t>
      </w:r>
      <w:r w:rsidR="00685097" w:rsidRPr="00406132">
        <w:rPr>
          <w:rFonts w:cs="Times New Roman"/>
          <w:szCs w:val="24"/>
        </w:rPr>
        <w:t>Q</w:t>
      </w:r>
      <w:r w:rsidRPr="00406132">
        <w:rPr>
          <w:rFonts w:cs="Times New Roman"/>
          <w:szCs w:val="24"/>
        </w:rPr>
        <w:t>uadro</w:t>
      </w:r>
      <w:r w:rsidRPr="00D44D14">
        <w:rPr>
          <w:rFonts w:cs="Times New Roman"/>
          <w:szCs w:val="24"/>
        </w:rPr>
        <w:t xml:space="preserve"> 2</w:t>
      </w:r>
      <w:r w:rsidR="00685097">
        <w:rPr>
          <w:rFonts w:cs="Times New Roman"/>
          <w:szCs w:val="24"/>
        </w:rPr>
        <w:t>.</w:t>
      </w:r>
      <w:r w:rsidR="00D42689">
        <w:rPr>
          <w:rFonts w:cs="Times New Roman"/>
          <w:szCs w:val="24"/>
        </w:rPr>
        <w:t xml:space="preserve"> </w:t>
      </w:r>
    </w:p>
    <w:p w14:paraId="273CE6FC" w14:textId="79346219" w:rsidR="00A44637" w:rsidRPr="00685097" w:rsidRDefault="00A44637" w:rsidP="00685097">
      <w:pPr>
        <w:spacing w:afterLines="120" w:after="288"/>
        <w:rPr>
          <w:rFonts w:cs="Times New Roman"/>
          <w:sz w:val="20"/>
          <w:szCs w:val="20"/>
        </w:rPr>
      </w:pPr>
      <w:bookmarkStart w:id="1" w:name="_Hlk170565611"/>
      <w:r w:rsidRPr="00685097">
        <w:rPr>
          <w:rFonts w:cs="Times New Roman"/>
          <w:sz w:val="20"/>
          <w:szCs w:val="20"/>
        </w:rPr>
        <w:t>Quadro 2</w:t>
      </w:r>
      <w:r w:rsidR="00685097">
        <w:rPr>
          <w:rFonts w:cs="Times New Roman"/>
          <w:sz w:val="20"/>
          <w:szCs w:val="20"/>
        </w:rPr>
        <w:t>:</w:t>
      </w:r>
      <w:r w:rsidRPr="00685097">
        <w:rPr>
          <w:rFonts w:cs="Times New Roman"/>
          <w:sz w:val="20"/>
          <w:szCs w:val="20"/>
        </w:rPr>
        <w:t xml:space="preserve"> Teses e Dissertações sobre os CMES produzidas no Nordeste</w:t>
      </w:r>
    </w:p>
    <w:tbl>
      <w:tblPr>
        <w:tblStyle w:val="Tabelacomgrade"/>
        <w:tblW w:w="8931" w:type="dxa"/>
        <w:tblInd w:w="-5" w:type="dxa"/>
        <w:tblLayout w:type="fixed"/>
        <w:tblLook w:val="04A0" w:firstRow="1" w:lastRow="0" w:firstColumn="1" w:lastColumn="0" w:noHBand="0" w:noVBand="1"/>
      </w:tblPr>
      <w:tblGrid>
        <w:gridCol w:w="3261"/>
        <w:gridCol w:w="1842"/>
        <w:gridCol w:w="1418"/>
        <w:gridCol w:w="992"/>
        <w:gridCol w:w="1418"/>
      </w:tblGrid>
      <w:tr w:rsidR="00A44637" w:rsidRPr="00D44D14" w14:paraId="44526056" w14:textId="77777777" w:rsidTr="00F05F7F">
        <w:tc>
          <w:tcPr>
            <w:tcW w:w="3261" w:type="dxa"/>
            <w:shd w:val="clear" w:color="auto" w:fill="D9D9D9"/>
          </w:tcPr>
          <w:p w14:paraId="66760E03" w14:textId="77777777" w:rsidR="00A44637" w:rsidRPr="00D44D14" w:rsidRDefault="00A44637" w:rsidP="00D44D14">
            <w:pPr>
              <w:spacing w:afterLines="120" w:after="288"/>
              <w:jc w:val="both"/>
              <w:rPr>
                <w:b/>
                <w:bCs/>
              </w:rPr>
            </w:pPr>
            <w:r w:rsidRPr="00D44D14">
              <w:rPr>
                <w:b/>
                <w:bCs/>
              </w:rPr>
              <w:t>Título do trabalho</w:t>
            </w:r>
          </w:p>
        </w:tc>
        <w:tc>
          <w:tcPr>
            <w:tcW w:w="1842" w:type="dxa"/>
            <w:shd w:val="clear" w:color="auto" w:fill="D9D9D9"/>
          </w:tcPr>
          <w:p w14:paraId="5A047955" w14:textId="77777777" w:rsidR="00A44637" w:rsidRPr="00D44D14" w:rsidRDefault="00A44637" w:rsidP="00D44D14">
            <w:pPr>
              <w:spacing w:afterLines="120" w:after="288"/>
              <w:jc w:val="both"/>
              <w:rPr>
                <w:b/>
                <w:bCs/>
              </w:rPr>
            </w:pPr>
            <w:r w:rsidRPr="00D44D14">
              <w:rPr>
                <w:b/>
                <w:bCs/>
              </w:rPr>
              <w:t>Autor</w:t>
            </w:r>
          </w:p>
        </w:tc>
        <w:tc>
          <w:tcPr>
            <w:tcW w:w="1418" w:type="dxa"/>
            <w:shd w:val="clear" w:color="auto" w:fill="D9D9D9"/>
          </w:tcPr>
          <w:p w14:paraId="78AF8F76" w14:textId="77777777" w:rsidR="00A44637" w:rsidRPr="00D44D14" w:rsidRDefault="00A44637" w:rsidP="00D44D14">
            <w:pPr>
              <w:spacing w:afterLines="120" w:after="288"/>
              <w:jc w:val="both"/>
              <w:rPr>
                <w:b/>
                <w:bCs/>
              </w:rPr>
            </w:pPr>
            <w:r w:rsidRPr="00D44D14">
              <w:rPr>
                <w:b/>
                <w:bCs/>
              </w:rPr>
              <w:t>Instituição</w:t>
            </w:r>
          </w:p>
        </w:tc>
        <w:tc>
          <w:tcPr>
            <w:tcW w:w="992" w:type="dxa"/>
            <w:shd w:val="clear" w:color="auto" w:fill="D9D9D9"/>
          </w:tcPr>
          <w:p w14:paraId="021F9D0E" w14:textId="77777777" w:rsidR="00A44637" w:rsidRPr="00D44D14" w:rsidRDefault="00A44637" w:rsidP="00D44D14">
            <w:pPr>
              <w:spacing w:afterLines="120" w:after="288"/>
              <w:jc w:val="both"/>
              <w:rPr>
                <w:b/>
                <w:bCs/>
              </w:rPr>
            </w:pPr>
            <w:r w:rsidRPr="00D44D14">
              <w:rPr>
                <w:b/>
                <w:bCs/>
              </w:rPr>
              <w:t>Ano</w:t>
            </w:r>
          </w:p>
        </w:tc>
        <w:tc>
          <w:tcPr>
            <w:tcW w:w="1418" w:type="dxa"/>
            <w:shd w:val="clear" w:color="auto" w:fill="D9D9D9"/>
          </w:tcPr>
          <w:p w14:paraId="11D8C6E1" w14:textId="77777777" w:rsidR="00A44637" w:rsidRPr="00D44D14" w:rsidRDefault="00A44637" w:rsidP="00D44D14">
            <w:pPr>
              <w:spacing w:afterLines="120" w:after="288"/>
              <w:jc w:val="both"/>
              <w:rPr>
                <w:b/>
                <w:bCs/>
              </w:rPr>
            </w:pPr>
            <w:r w:rsidRPr="00D44D14">
              <w:rPr>
                <w:b/>
                <w:bCs/>
              </w:rPr>
              <w:t>Tipo de Trabalho</w:t>
            </w:r>
          </w:p>
        </w:tc>
      </w:tr>
      <w:tr w:rsidR="00A44637" w:rsidRPr="00D44D14" w14:paraId="6D42F991" w14:textId="77777777" w:rsidTr="00F05F7F">
        <w:tc>
          <w:tcPr>
            <w:tcW w:w="3261" w:type="dxa"/>
          </w:tcPr>
          <w:p w14:paraId="27468F5F" w14:textId="77777777" w:rsidR="00A44637" w:rsidRPr="00D44D14" w:rsidRDefault="00A44637" w:rsidP="00D44D14">
            <w:pPr>
              <w:spacing w:afterLines="120" w:after="288"/>
              <w:jc w:val="both"/>
            </w:pPr>
            <w:r w:rsidRPr="00D44D14">
              <w:t>Democracia deliberativa X Conselhos Municipais de Educação: aplicação de um modelo avaliativo ao Conselho Municipal de Educação de Parnamirim-RN</w:t>
            </w:r>
          </w:p>
        </w:tc>
        <w:tc>
          <w:tcPr>
            <w:tcW w:w="1842" w:type="dxa"/>
          </w:tcPr>
          <w:p w14:paraId="58F6F7F7" w14:textId="77777777" w:rsidR="00A44637" w:rsidRPr="00D44D14" w:rsidRDefault="00A44637" w:rsidP="00D44D14">
            <w:pPr>
              <w:spacing w:afterLines="120" w:after="288"/>
              <w:jc w:val="both"/>
            </w:pPr>
            <w:r w:rsidRPr="00D44D14">
              <w:t>SILVA, João Paulo Paiva da</w:t>
            </w:r>
          </w:p>
        </w:tc>
        <w:tc>
          <w:tcPr>
            <w:tcW w:w="1418" w:type="dxa"/>
          </w:tcPr>
          <w:p w14:paraId="1593B160" w14:textId="77777777" w:rsidR="00A44637" w:rsidRPr="00D44D14" w:rsidRDefault="00A44637" w:rsidP="00D44D14">
            <w:pPr>
              <w:spacing w:afterLines="120" w:after="288"/>
              <w:jc w:val="both"/>
            </w:pPr>
            <w:r w:rsidRPr="00D44D14">
              <w:t>UFRN</w:t>
            </w:r>
          </w:p>
        </w:tc>
        <w:tc>
          <w:tcPr>
            <w:tcW w:w="992" w:type="dxa"/>
          </w:tcPr>
          <w:p w14:paraId="5E085FE7" w14:textId="77777777" w:rsidR="00A44637" w:rsidRPr="00D44D14" w:rsidRDefault="00A44637" w:rsidP="00D44D14">
            <w:pPr>
              <w:spacing w:afterLines="120" w:after="288"/>
              <w:jc w:val="both"/>
            </w:pPr>
            <w:r w:rsidRPr="00D44D14">
              <w:t>2016</w:t>
            </w:r>
          </w:p>
        </w:tc>
        <w:tc>
          <w:tcPr>
            <w:tcW w:w="1418" w:type="dxa"/>
          </w:tcPr>
          <w:p w14:paraId="02540B52" w14:textId="77777777" w:rsidR="00A44637" w:rsidRPr="00D44D14" w:rsidRDefault="00A44637" w:rsidP="00D44D14">
            <w:pPr>
              <w:spacing w:afterLines="120" w:after="288"/>
              <w:jc w:val="both"/>
            </w:pPr>
            <w:r w:rsidRPr="00D44D14">
              <w:t>Dissertação</w:t>
            </w:r>
          </w:p>
        </w:tc>
      </w:tr>
      <w:tr w:rsidR="00A44637" w:rsidRPr="00D44D14" w14:paraId="2E43E2D9" w14:textId="77777777" w:rsidTr="00F05F7F">
        <w:tc>
          <w:tcPr>
            <w:tcW w:w="3261" w:type="dxa"/>
          </w:tcPr>
          <w:p w14:paraId="3D6D1309" w14:textId="77777777" w:rsidR="00A44637" w:rsidRPr="00D44D14" w:rsidRDefault="00A44637" w:rsidP="00D44D14">
            <w:pPr>
              <w:spacing w:afterLines="120" w:after="288"/>
              <w:jc w:val="both"/>
            </w:pPr>
            <w:r w:rsidRPr="00D44D14">
              <w:t xml:space="preserve">Conselho Municipal de Educação: um estudo sobre a participação dos conselheiros na gestão do Plano Municipal de educação do município do Passo de </w:t>
            </w:r>
            <w:proofErr w:type="spellStart"/>
            <w:r w:rsidRPr="00D44D14">
              <w:t>Lumiar-MA</w:t>
            </w:r>
            <w:proofErr w:type="spellEnd"/>
          </w:p>
        </w:tc>
        <w:tc>
          <w:tcPr>
            <w:tcW w:w="1842" w:type="dxa"/>
          </w:tcPr>
          <w:p w14:paraId="1C800548" w14:textId="77777777" w:rsidR="00A44637" w:rsidRPr="00D44D14" w:rsidRDefault="00000000" w:rsidP="00D44D14">
            <w:pPr>
              <w:spacing w:afterLines="120" w:after="288"/>
              <w:jc w:val="both"/>
            </w:pPr>
            <w:hyperlink r:id="rId11" w:history="1">
              <w:r w:rsidR="00A44637" w:rsidRPr="00D44D14">
                <w:t xml:space="preserve">FIGUEREDO, </w:t>
              </w:r>
              <w:proofErr w:type="spellStart"/>
              <w:r w:rsidR="00A44637" w:rsidRPr="00D44D14">
                <w:t>Eweny</w:t>
              </w:r>
              <w:proofErr w:type="spellEnd"/>
              <w:r w:rsidR="00A44637" w:rsidRPr="00D44D14">
                <w:t xml:space="preserve"> Cristina Moraes</w:t>
              </w:r>
            </w:hyperlink>
          </w:p>
        </w:tc>
        <w:tc>
          <w:tcPr>
            <w:tcW w:w="1418" w:type="dxa"/>
          </w:tcPr>
          <w:p w14:paraId="765759CB" w14:textId="77777777" w:rsidR="00A44637" w:rsidRPr="00D44D14" w:rsidRDefault="00A44637" w:rsidP="00D44D14">
            <w:pPr>
              <w:spacing w:afterLines="120" w:after="288"/>
              <w:jc w:val="both"/>
            </w:pPr>
            <w:r w:rsidRPr="00D44D14">
              <w:t>UFMA</w:t>
            </w:r>
          </w:p>
        </w:tc>
        <w:tc>
          <w:tcPr>
            <w:tcW w:w="992" w:type="dxa"/>
          </w:tcPr>
          <w:p w14:paraId="101CBB42" w14:textId="77777777" w:rsidR="00A44637" w:rsidRPr="00D44D14" w:rsidRDefault="00A44637" w:rsidP="00D44D14">
            <w:pPr>
              <w:spacing w:afterLines="120" w:after="288"/>
              <w:jc w:val="both"/>
            </w:pPr>
            <w:r w:rsidRPr="00D44D14">
              <w:t>2020</w:t>
            </w:r>
          </w:p>
        </w:tc>
        <w:tc>
          <w:tcPr>
            <w:tcW w:w="1418" w:type="dxa"/>
          </w:tcPr>
          <w:p w14:paraId="394885DB" w14:textId="77777777" w:rsidR="00A44637" w:rsidRPr="00D44D14" w:rsidRDefault="00A44637" w:rsidP="00D44D14">
            <w:pPr>
              <w:spacing w:afterLines="120" w:after="288"/>
              <w:jc w:val="both"/>
            </w:pPr>
            <w:r w:rsidRPr="00D44D14">
              <w:t>Dissertação</w:t>
            </w:r>
          </w:p>
        </w:tc>
      </w:tr>
      <w:tr w:rsidR="00A44637" w:rsidRPr="00D44D14" w14:paraId="2D8604FF" w14:textId="77777777" w:rsidTr="00F05F7F">
        <w:tc>
          <w:tcPr>
            <w:tcW w:w="3261" w:type="dxa"/>
          </w:tcPr>
          <w:p w14:paraId="7D6272D3" w14:textId="77777777" w:rsidR="00A44637" w:rsidRPr="00D44D14" w:rsidRDefault="00000000" w:rsidP="00D44D14">
            <w:pPr>
              <w:shd w:val="clear" w:color="auto" w:fill="FCFCFC"/>
              <w:spacing w:afterLines="120" w:after="288"/>
              <w:jc w:val="both"/>
              <w:outlineLvl w:val="1"/>
              <w:rPr>
                <w:spacing w:val="8"/>
              </w:rPr>
            </w:pPr>
            <w:hyperlink r:id="rId12" w:history="1">
              <w:r w:rsidR="00A44637" w:rsidRPr="00D44D14">
                <w:rPr>
                  <w:spacing w:val="8"/>
                </w:rPr>
                <w:t>Gestão democrática e aprendizagem organizacional na formação do Conselho Municipal de Educação de Arara</w:t>
              </w:r>
            </w:hyperlink>
          </w:p>
        </w:tc>
        <w:tc>
          <w:tcPr>
            <w:tcW w:w="1842" w:type="dxa"/>
          </w:tcPr>
          <w:p w14:paraId="44DBFA3E" w14:textId="77777777" w:rsidR="00A44637" w:rsidRPr="00D44D14" w:rsidRDefault="00000000" w:rsidP="00D44D14">
            <w:pPr>
              <w:shd w:val="clear" w:color="auto" w:fill="FCFCFC"/>
              <w:spacing w:afterLines="120" w:after="288"/>
              <w:jc w:val="both"/>
            </w:pPr>
            <w:hyperlink r:id="rId13" w:history="1">
              <w:r w:rsidR="00A44637" w:rsidRPr="00D44D14">
                <w:t xml:space="preserve">GOMES, </w:t>
              </w:r>
              <w:proofErr w:type="spellStart"/>
              <w:r w:rsidR="00A44637" w:rsidRPr="00D44D14">
                <w:t>Glicerinaldo</w:t>
              </w:r>
              <w:proofErr w:type="spellEnd"/>
              <w:r w:rsidR="00A44637" w:rsidRPr="00D44D14">
                <w:t xml:space="preserve"> de Sousa</w:t>
              </w:r>
            </w:hyperlink>
          </w:p>
          <w:p w14:paraId="461C0473" w14:textId="77777777" w:rsidR="00A44637" w:rsidRPr="00D44D14" w:rsidRDefault="00A44637" w:rsidP="00D44D14">
            <w:pPr>
              <w:spacing w:afterLines="120" w:after="288"/>
              <w:jc w:val="both"/>
            </w:pPr>
          </w:p>
        </w:tc>
        <w:tc>
          <w:tcPr>
            <w:tcW w:w="1418" w:type="dxa"/>
          </w:tcPr>
          <w:p w14:paraId="3BE38725" w14:textId="77777777" w:rsidR="00A44637" w:rsidRPr="00D44D14" w:rsidRDefault="00A44637" w:rsidP="00D44D14">
            <w:pPr>
              <w:spacing w:afterLines="120" w:after="288"/>
              <w:jc w:val="both"/>
            </w:pPr>
            <w:r w:rsidRPr="00D44D14">
              <w:t>UFPB</w:t>
            </w:r>
          </w:p>
        </w:tc>
        <w:tc>
          <w:tcPr>
            <w:tcW w:w="992" w:type="dxa"/>
          </w:tcPr>
          <w:p w14:paraId="22C46857" w14:textId="77777777" w:rsidR="00A44637" w:rsidRPr="00D44D14" w:rsidRDefault="00A44637" w:rsidP="00D44D14">
            <w:pPr>
              <w:spacing w:afterLines="120" w:after="288"/>
              <w:jc w:val="both"/>
            </w:pPr>
            <w:r w:rsidRPr="00D44D14">
              <w:t>2014</w:t>
            </w:r>
          </w:p>
        </w:tc>
        <w:tc>
          <w:tcPr>
            <w:tcW w:w="1418" w:type="dxa"/>
          </w:tcPr>
          <w:p w14:paraId="63E39989" w14:textId="77777777" w:rsidR="00A44637" w:rsidRPr="00D44D14" w:rsidRDefault="00A44637" w:rsidP="00D44D14">
            <w:pPr>
              <w:spacing w:afterLines="120" w:after="288"/>
              <w:jc w:val="both"/>
            </w:pPr>
            <w:r w:rsidRPr="00D44D14">
              <w:t>Dissertação</w:t>
            </w:r>
          </w:p>
        </w:tc>
      </w:tr>
      <w:tr w:rsidR="00A44637" w:rsidRPr="00D44D14" w14:paraId="6ED98FCF" w14:textId="77777777" w:rsidTr="00F05F7F">
        <w:tc>
          <w:tcPr>
            <w:tcW w:w="3261" w:type="dxa"/>
          </w:tcPr>
          <w:p w14:paraId="097A7784" w14:textId="77777777" w:rsidR="00A44637" w:rsidRPr="00D44D14" w:rsidRDefault="00A44637" w:rsidP="00D44D14">
            <w:pPr>
              <w:spacing w:afterLines="120" w:after="288"/>
              <w:jc w:val="both"/>
            </w:pPr>
            <w:r w:rsidRPr="00D44D14">
              <w:t xml:space="preserve">Conselho Municipal de Educação na gestão educacional do município de São </w:t>
            </w:r>
            <w:proofErr w:type="spellStart"/>
            <w:r w:rsidRPr="00D44D14">
              <w:t>Luís-MA</w:t>
            </w:r>
            <w:proofErr w:type="spellEnd"/>
            <w:r w:rsidRPr="00D44D14">
              <w:t>: destaques para a atuação dos/das conselheiros/as</w:t>
            </w:r>
          </w:p>
        </w:tc>
        <w:tc>
          <w:tcPr>
            <w:tcW w:w="1842" w:type="dxa"/>
          </w:tcPr>
          <w:p w14:paraId="3A47C45E" w14:textId="77777777" w:rsidR="00A44637" w:rsidRPr="00D44D14" w:rsidRDefault="00000000" w:rsidP="00D44D14">
            <w:pPr>
              <w:shd w:val="clear" w:color="auto" w:fill="FCFCFC"/>
              <w:spacing w:afterLines="120" w:after="288"/>
              <w:jc w:val="both"/>
            </w:pPr>
            <w:hyperlink r:id="rId14" w:history="1">
              <w:r w:rsidR="00A44637" w:rsidRPr="00D44D14">
                <w:t>GOMES, Brenda Cristina Ferreira</w:t>
              </w:r>
            </w:hyperlink>
          </w:p>
          <w:p w14:paraId="6E451393" w14:textId="77777777" w:rsidR="00A44637" w:rsidRPr="00D44D14" w:rsidRDefault="00A44637" w:rsidP="00D44D14">
            <w:pPr>
              <w:spacing w:afterLines="120" w:after="288"/>
              <w:jc w:val="both"/>
            </w:pPr>
          </w:p>
        </w:tc>
        <w:tc>
          <w:tcPr>
            <w:tcW w:w="1418" w:type="dxa"/>
          </w:tcPr>
          <w:p w14:paraId="6B0CEEE7" w14:textId="77777777" w:rsidR="00A44637" w:rsidRPr="00D44D14" w:rsidRDefault="00A44637" w:rsidP="00D44D14">
            <w:pPr>
              <w:shd w:val="clear" w:color="auto" w:fill="FCFCFC"/>
              <w:spacing w:afterLines="120" w:after="288"/>
              <w:jc w:val="both"/>
            </w:pPr>
            <w:r w:rsidRPr="00D44D14">
              <w:t>UFMA</w:t>
            </w:r>
          </w:p>
          <w:p w14:paraId="6A360189" w14:textId="77777777" w:rsidR="00A44637" w:rsidRPr="00D44D14" w:rsidRDefault="00A44637" w:rsidP="00D44D14">
            <w:pPr>
              <w:spacing w:afterLines="120" w:after="288"/>
              <w:jc w:val="both"/>
            </w:pPr>
          </w:p>
        </w:tc>
        <w:tc>
          <w:tcPr>
            <w:tcW w:w="992" w:type="dxa"/>
          </w:tcPr>
          <w:p w14:paraId="34E5DB15" w14:textId="77777777" w:rsidR="00A44637" w:rsidRPr="00D44D14" w:rsidRDefault="00A44637" w:rsidP="00D44D14">
            <w:pPr>
              <w:spacing w:afterLines="120" w:after="288"/>
              <w:jc w:val="both"/>
            </w:pPr>
            <w:r w:rsidRPr="00D44D14">
              <w:t>2021</w:t>
            </w:r>
          </w:p>
        </w:tc>
        <w:tc>
          <w:tcPr>
            <w:tcW w:w="1418" w:type="dxa"/>
          </w:tcPr>
          <w:p w14:paraId="71128732" w14:textId="77777777" w:rsidR="00A44637" w:rsidRPr="00D44D14" w:rsidRDefault="00A44637" w:rsidP="00D44D14">
            <w:pPr>
              <w:spacing w:afterLines="120" w:after="288"/>
              <w:jc w:val="both"/>
            </w:pPr>
            <w:r w:rsidRPr="00D44D14">
              <w:t>Dissertação</w:t>
            </w:r>
          </w:p>
        </w:tc>
      </w:tr>
      <w:tr w:rsidR="00A44637" w:rsidRPr="00D44D14" w14:paraId="2C837A23" w14:textId="77777777" w:rsidTr="00F05F7F">
        <w:trPr>
          <w:trHeight w:val="1027"/>
        </w:trPr>
        <w:tc>
          <w:tcPr>
            <w:tcW w:w="3261" w:type="dxa"/>
          </w:tcPr>
          <w:p w14:paraId="2B6EE1C6" w14:textId="77777777" w:rsidR="00A44637" w:rsidRPr="00D44D14" w:rsidRDefault="00000000" w:rsidP="00D44D14">
            <w:pPr>
              <w:shd w:val="clear" w:color="auto" w:fill="FCFCFC"/>
              <w:spacing w:afterLines="120" w:after="288"/>
              <w:jc w:val="both"/>
              <w:outlineLvl w:val="1"/>
              <w:rPr>
                <w:spacing w:val="8"/>
              </w:rPr>
            </w:pPr>
            <w:hyperlink r:id="rId15" w:history="1">
              <w:r w:rsidR="00A44637" w:rsidRPr="00D44D14">
                <w:rPr>
                  <w:spacing w:val="8"/>
                </w:rPr>
                <w:t>Conselho Municipal de Educação e plano de ações articuladas: o município de Riachuelo-RN (2007-2013)</w:t>
              </w:r>
            </w:hyperlink>
          </w:p>
        </w:tc>
        <w:tc>
          <w:tcPr>
            <w:tcW w:w="1842" w:type="dxa"/>
          </w:tcPr>
          <w:p w14:paraId="57D84038" w14:textId="77777777" w:rsidR="00A44637" w:rsidRPr="00D44D14" w:rsidRDefault="00000000" w:rsidP="00D44D14">
            <w:pPr>
              <w:shd w:val="clear" w:color="auto" w:fill="FCFCFC"/>
              <w:spacing w:afterLines="120" w:after="288"/>
              <w:jc w:val="both"/>
            </w:pPr>
            <w:hyperlink r:id="rId16" w:history="1">
              <w:r w:rsidR="00A44637" w:rsidRPr="00D44D14">
                <w:t>FRANCO, Maria Wanessa do Nascimento Barbosa</w:t>
              </w:r>
            </w:hyperlink>
          </w:p>
        </w:tc>
        <w:tc>
          <w:tcPr>
            <w:tcW w:w="1418" w:type="dxa"/>
          </w:tcPr>
          <w:p w14:paraId="1E2495A3" w14:textId="77777777" w:rsidR="00A44637" w:rsidRPr="00D44D14" w:rsidRDefault="00A44637" w:rsidP="00D44D14">
            <w:pPr>
              <w:spacing w:afterLines="120" w:after="288"/>
              <w:jc w:val="both"/>
            </w:pPr>
            <w:r w:rsidRPr="00D44D14">
              <w:t>UFRN</w:t>
            </w:r>
          </w:p>
        </w:tc>
        <w:tc>
          <w:tcPr>
            <w:tcW w:w="992" w:type="dxa"/>
          </w:tcPr>
          <w:p w14:paraId="7C8D5A44" w14:textId="77777777" w:rsidR="00A44637" w:rsidRPr="00D44D14" w:rsidRDefault="00A44637" w:rsidP="00D44D14">
            <w:pPr>
              <w:spacing w:afterLines="120" w:after="288"/>
              <w:jc w:val="both"/>
            </w:pPr>
            <w:r w:rsidRPr="00D44D14">
              <w:t>2015</w:t>
            </w:r>
          </w:p>
        </w:tc>
        <w:tc>
          <w:tcPr>
            <w:tcW w:w="1418" w:type="dxa"/>
          </w:tcPr>
          <w:p w14:paraId="55CCCA8E" w14:textId="77777777" w:rsidR="00A44637" w:rsidRPr="00D44D14" w:rsidRDefault="00A44637" w:rsidP="00D44D14">
            <w:pPr>
              <w:spacing w:afterLines="120" w:after="288"/>
              <w:jc w:val="both"/>
            </w:pPr>
            <w:r w:rsidRPr="00D44D14">
              <w:t>Dissertação</w:t>
            </w:r>
          </w:p>
        </w:tc>
      </w:tr>
      <w:tr w:rsidR="00A44637" w:rsidRPr="00D44D14" w14:paraId="6630D5E1" w14:textId="77777777" w:rsidTr="00F05F7F">
        <w:tc>
          <w:tcPr>
            <w:tcW w:w="3261" w:type="dxa"/>
          </w:tcPr>
          <w:p w14:paraId="4AF14E4E" w14:textId="77777777" w:rsidR="00A44637" w:rsidRPr="00D44D14" w:rsidRDefault="00000000" w:rsidP="00D44D14">
            <w:pPr>
              <w:shd w:val="clear" w:color="auto" w:fill="FCFCFC"/>
              <w:spacing w:afterLines="120" w:after="288"/>
              <w:jc w:val="both"/>
              <w:outlineLvl w:val="1"/>
              <w:rPr>
                <w:spacing w:val="8"/>
              </w:rPr>
            </w:pPr>
            <w:hyperlink r:id="rId17" w:history="1">
              <w:r w:rsidR="00A44637" w:rsidRPr="00D44D14">
                <w:rPr>
                  <w:spacing w:val="8"/>
                </w:rPr>
                <w:t>Democracia, direitos humanos e participação: um estudo a partir do Conselho Municipal de Educação de Caruaru - PE</w:t>
              </w:r>
            </w:hyperlink>
          </w:p>
        </w:tc>
        <w:tc>
          <w:tcPr>
            <w:tcW w:w="1842" w:type="dxa"/>
          </w:tcPr>
          <w:p w14:paraId="2655EC04" w14:textId="77777777" w:rsidR="00A44637" w:rsidRPr="00D44D14" w:rsidRDefault="00000000" w:rsidP="00D44D14">
            <w:pPr>
              <w:shd w:val="clear" w:color="auto" w:fill="FCFCFC"/>
              <w:spacing w:afterLines="120" w:after="288"/>
              <w:jc w:val="both"/>
            </w:pPr>
            <w:hyperlink r:id="rId18" w:history="1">
              <w:r w:rsidR="00A44637" w:rsidRPr="00D44D14">
                <w:t>FREIRE, Marco Aurélio da Silva</w:t>
              </w:r>
            </w:hyperlink>
          </w:p>
          <w:p w14:paraId="494C1B96" w14:textId="77777777" w:rsidR="00A44637" w:rsidRPr="00D44D14" w:rsidRDefault="00A44637" w:rsidP="00D44D14">
            <w:pPr>
              <w:spacing w:afterLines="120" w:after="288"/>
              <w:jc w:val="both"/>
            </w:pPr>
          </w:p>
        </w:tc>
        <w:tc>
          <w:tcPr>
            <w:tcW w:w="1418" w:type="dxa"/>
          </w:tcPr>
          <w:p w14:paraId="07CB23EF" w14:textId="77777777" w:rsidR="00A44637" w:rsidRPr="00D44D14" w:rsidRDefault="00A44637" w:rsidP="00D44D14">
            <w:pPr>
              <w:spacing w:afterLines="120" w:after="288"/>
              <w:jc w:val="both"/>
            </w:pPr>
            <w:r w:rsidRPr="00D44D14">
              <w:t>UFPE</w:t>
            </w:r>
          </w:p>
        </w:tc>
        <w:tc>
          <w:tcPr>
            <w:tcW w:w="992" w:type="dxa"/>
          </w:tcPr>
          <w:p w14:paraId="172E4485" w14:textId="77777777" w:rsidR="00A44637" w:rsidRPr="00D44D14" w:rsidRDefault="00A44637" w:rsidP="00D44D14">
            <w:pPr>
              <w:spacing w:afterLines="120" w:after="288"/>
              <w:jc w:val="both"/>
            </w:pPr>
            <w:r w:rsidRPr="00D44D14">
              <w:t>2016</w:t>
            </w:r>
          </w:p>
        </w:tc>
        <w:tc>
          <w:tcPr>
            <w:tcW w:w="1418" w:type="dxa"/>
          </w:tcPr>
          <w:p w14:paraId="65075ABC" w14:textId="77777777" w:rsidR="00A44637" w:rsidRPr="00D44D14" w:rsidRDefault="00A44637" w:rsidP="00D44D14">
            <w:pPr>
              <w:spacing w:afterLines="120" w:after="288"/>
              <w:jc w:val="both"/>
            </w:pPr>
            <w:r w:rsidRPr="00D44D14">
              <w:t>Dissertação</w:t>
            </w:r>
          </w:p>
        </w:tc>
      </w:tr>
      <w:tr w:rsidR="00A44637" w:rsidRPr="00D44D14" w14:paraId="425FC26B" w14:textId="77777777" w:rsidTr="00F05F7F">
        <w:trPr>
          <w:trHeight w:val="815"/>
        </w:trPr>
        <w:tc>
          <w:tcPr>
            <w:tcW w:w="3261" w:type="dxa"/>
          </w:tcPr>
          <w:p w14:paraId="7A8A150B" w14:textId="77777777" w:rsidR="00A44637" w:rsidRPr="00D44D14" w:rsidRDefault="00000000" w:rsidP="00D44D14">
            <w:pPr>
              <w:shd w:val="clear" w:color="auto" w:fill="FCFCFC"/>
              <w:spacing w:afterLines="120" w:after="288"/>
              <w:jc w:val="both"/>
              <w:outlineLvl w:val="1"/>
              <w:rPr>
                <w:spacing w:val="8"/>
              </w:rPr>
            </w:pPr>
            <w:hyperlink r:id="rId19" w:history="1">
              <w:r w:rsidR="00A44637" w:rsidRPr="00D44D14">
                <w:rPr>
                  <w:spacing w:val="8"/>
                </w:rPr>
                <w:t>Conselho Municipal de Educação e a gestão das escolas da Rede Pública municipal de São Luís: uma análise dessa relação</w:t>
              </w:r>
            </w:hyperlink>
          </w:p>
        </w:tc>
        <w:tc>
          <w:tcPr>
            <w:tcW w:w="1842" w:type="dxa"/>
          </w:tcPr>
          <w:p w14:paraId="1E562DF3" w14:textId="77777777" w:rsidR="00A44637" w:rsidRPr="00D44D14" w:rsidRDefault="00000000" w:rsidP="00D44D14">
            <w:pPr>
              <w:shd w:val="clear" w:color="auto" w:fill="FCFCFC"/>
              <w:spacing w:afterLines="120" w:after="288"/>
              <w:jc w:val="both"/>
            </w:pPr>
            <w:hyperlink r:id="rId20" w:history="1">
              <w:r w:rsidR="00A44637" w:rsidRPr="00D44D14">
                <w:t>ABREU, Bruna Cibelle de Andrade</w:t>
              </w:r>
            </w:hyperlink>
          </w:p>
          <w:p w14:paraId="6B2D8CEE" w14:textId="77777777" w:rsidR="00A44637" w:rsidRPr="00D44D14" w:rsidRDefault="00A44637" w:rsidP="00D44D14">
            <w:pPr>
              <w:spacing w:afterLines="120" w:after="288"/>
              <w:jc w:val="both"/>
            </w:pPr>
          </w:p>
        </w:tc>
        <w:tc>
          <w:tcPr>
            <w:tcW w:w="1418" w:type="dxa"/>
          </w:tcPr>
          <w:p w14:paraId="4D847581" w14:textId="77777777" w:rsidR="00A44637" w:rsidRPr="00D44D14" w:rsidRDefault="00A44637" w:rsidP="00D44D14">
            <w:pPr>
              <w:spacing w:afterLines="120" w:after="288"/>
              <w:jc w:val="both"/>
            </w:pPr>
            <w:r w:rsidRPr="00D44D14">
              <w:t>UFMA</w:t>
            </w:r>
          </w:p>
        </w:tc>
        <w:tc>
          <w:tcPr>
            <w:tcW w:w="992" w:type="dxa"/>
          </w:tcPr>
          <w:p w14:paraId="6D9CB731" w14:textId="77777777" w:rsidR="00A44637" w:rsidRPr="00D44D14" w:rsidRDefault="00A44637" w:rsidP="00D44D14">
            <w:pPr>
              <w:spacing w:afterLines="120" w:after="288"/>
              <w:jc w:val="both"/>
            </w:pPr>
            <w:r w:rsidRPr="00D44D14">
              <w:t>2022</w:t>
            </w:r>
          </w:p>
        </w:tc>
        <w:tc>
          <w:tcPr>
            <w:tcW w:w="1418" w:type="dxa"/>
          </w:tcPr>
          <w:p w14:paraId="302CD122" w14:textId="77777777" w:rsidR="00A44637" w:rsidRPr="00D44D14" w:rsidRDefault="00A44637" w:rsidP="00D44D14">
            <w:pPr>
              <w:spacing w:afterLines="120" w:after="288"/>
              <w:jc w:val="both"/>
            </w:pPr>
            <w:r w:rsidRPr="00D44D14">
              <w:t>Dissertação</w:t>
            </w:r>
          </w:p>
        </w:tc>
      </w:tr>
      <w:tr w:rsidR="00A44637" w:rsidRPr="00D44D14" w14:paraId="424B1053" w14:textId="77777777" w:rsidTr="00F05F7F">
        <w:tc>
          <w:tcPr>
            <w:tcW w:w="3261" w:type="dxa"/>
          </w:tcPr>
          <w:p w14:paraId="6EB25E22" w14:textId="3F1F0869" w:rsidR="00A44637" w:rsidRPr="00D44D14" w:rsidRDefault="00000000" w:rsidP="00D44D14">
            <w:pPr>
              <w:shd w:val="clear" w:color="auto" w:fill="FCFCFC"/>
              <w:spacing w:afterLines="120" w:after="288"/>
              <w:jc w:val="both"/>
              <w:outlineLvl w:val="1"/>
              <w:rPr>
                <w:spacing w:val="8"/>
              </w:rPr>
            </w:pPr>
            <w:hyperlink r:id="rId21" w:history="1">
              <w:r w:rsidR="00A44637" w:rsidRPr="00D44D14">
                <w:rPr>
                  <w:spacing w:val="8"/>
                </w:rPr>
                <w:t>Conselho Municipal de Educação de São Luís–M</w:t>
              </w:r>
              <w:r w:rsidR="00103125">
                <w:rPr>
                  <w:spacing w:val="8"/>
                </w:rPr>
                <w:t>A</w:t>
              </w:r>
              <w:r w:rsidR="00A44637" w:rsidRPr="00D44D14">
                <w:rPr>
                  <w:spacing w:val="8"/>
                </w:rPr>
                <w:t>: uma análise da regulamentação das políticas educacionais no contexto da pandemia de COVID-19</w:t>
              </w:r>
            </w:hyperlink>
          </w:p>
        </w:tc>
        <w:tc>
          <w:tcPr>
            <w:tcW w:w="1842" w:type="dxa"/>
          </w:tcPr>
          <w:p w14:paraId="4BD22155" w14:textId="77777777" w:rsidR="00A44637" w:rsidRPr="00D44D14" w:rsidRDefault="00000000" w:rsidP="00D44D14">
            <w:pPr>
              <w:shd w:val="clear" w:color="auto" w:fill="FCFCFC"/>
              <w:spacing w:afterLines="120" w:after="288"/>
              <w:jc w:val="both"/>
            </w:pPr>
            <w:hyperlink r:id="rId22" w:history="1">
              <w:r w:rsidR="00A44637" w:rsidRPr="00D44D14">
                <w:t>NOGUEIRA, Luciana Alves Coelho</w:t>
              </w:r>
            </w:hyperlink>
          </w:p>
        </w:tc>
        <w:tc>
          <w:tcPr>
            <w:tcW w:w="1418" w:type="dxa"/>
          </w:tcPr>
          <w:p w14:paraId="575591C5" w14:textId="77777777" w:rsidR="00A44637" w:rsidRPr="00D44D14" w:rsidRDefault="00A44637" w:rsidP="00D44D14">
            <w:pPr>
              <w:spacing w:afterLines="120" w:after="288"/>
              <w:jc w:val="both"/>
            </w:pPr>
            <w:r w:rsidRPr="00D44D14">
              <w:rPr>
                <w:shd w:val="clear" w:color="auto" w:fill="FFFFFF"/>
              </w:rPr>
              <w:t>UFMA</w:t>
            </w:r>
          </w:p>
        </w:tc>
        <w:tc>
          <w:tcPr>
            <w:tcW w:w="992" w:type="dxa"/>
          </w:tcPr>
          <w:p w14:paraId="08C60EE2" w14:textId="77777777" w:rsidR="00A44637" w:rsidRPr="00D44D14" w:rsidRDefault="00A44637" w:rsidP="00D44D14">
            <w:pPr>
              <w:shd w:val="clear" w:color="auto" w:fill="FCFCFC"/>
              <w:spacing w:afterLines="120" w:after="288"/>
              <w:jc w:val="both"/>
            </w:pPr>
            <w:r w:rsidRPr="00D44D14">
              <w:t>2023</w:t>
            </w:r>
          </w:p>
          <w:p w14:paraId="31359F30" w14:textId="77777777" w:rsidR="00A44637" w:rsidRPr="00D44D14" w:rsidRDefault="00A44637" w:rsidP="00D44D14">
            <w:pPr>
              <w:spacing w:afterLines="120" w:after="288"/>
              <w:jc w:val="both"/>
            </w:pPr>
          </w:p>
        </w:tc>
        <w:tc>
          <w:tcPr>
            <w:tcW w:w="1418" w:type="dxa"/>
          </w:tcPr>
          <w:p w14:paraId="7128B8EB" w14:textId="77777777" w:rsidR="00A44637" w:rsidRPr="00D44D14" w:rsidRDefault="00A44637" w:rsidP="00D44D14">
            <w:pPr>
              <w:spacing w:afterLines="120" w:after="288"/>
              <w:jc w:val="both"/>
            </w:pPr>
            <w:r w:rsidRPr="00D44D14">
              <w:t>Dissertação</w:t>
            </w:r>
          </w:p>
        </w:tc>
      </w:tr>
      <w:tr w:rsidR="00A44637" w:rsidRPr="00D44D14" w14:paraId="7463C20D" w14:textId="77777777" w:rsidTr="00F05F7F">
        <w:tc>
          <w:tcPr>
            <w:tcW w:w="3261" w:type="dxa"/>
          </w:tcPr>
          <w:p w14:paraId="54BE0ADB" w14:textId="77777777" w:rsidR="00A44637" w:rsidRPr="00D44D14" w:rsidRDefault="00000000" w:rsidP="00D44D14">
            <w:pPr>
              <w:keepNext/>
              <w:keepLines/>
              <w:shd w:val="clear" w:color="auto" w:fill="FCFCFC"/>
              <w:spacing w:afterLines="120" w:after="288"/>
              <w:jc w:val="both"/>
              <w:outlineLvl w:val="1"/>
              <w:rPr>
                <w:spacing w:val="8"/>
              </w:rPr>
            </w:pPr>
            <w:hyperlink r:id="rId23" w:history="1">
              <w:r w:rsidR="00A44637" w:rsidRPr="00D44D14">
                <w:rPr>
                  <w:rFonts w:eastAsia="SimSun"/>
                  <w:spacing w:val="8"/>
                  <w:lang w:val="pt-PT"/>
                </w:rPr>
                <w:t>Atribuições dos conselhos municipais de educação da mesorregião centro maranhense: destaques e enfoques nas leis dos CMEs</w:t>
              </w:r>
            </w:hyperlink>
          </w:p>
        </w:tc>
        <w:tc>
          <w:tcPr>
            <w:tcW w:w="1842" w:type="dxa"/>
          </w:tcPr>
          <w:p w14:paraId="19B35112" w14:textId="77777777" w:rsidR="00A44637" w:rsidRPr="00D44D14" w:rsidRDefault="00000000" w:rsidP="00D44D14">
            <w:pPr>
              <w:spacing w:afterLines="120" w:after="288"/>
              <w:jc w:val="both"/>
            </w:pPr>
            <w:hyperlink r:id="rId24" w:history="1">
              <w:r w:rsidR="00A44637" w:rsidRPr="00D44D14">
                <w:t>SANTOS, Regiane Andrade dos</w:t>
              </w:r>
            </w:hyperlink>
          </w:p>
        </w:tc>
        <w:tc>
          <w:tcPr>
            <w:tcW w:w="1418" w:type="dxa"/>
          </w:tcPr>
          <w:p w14:paraId="0F39ED65" w14:textId="77777777" w:rsidR="00A44637" w:rsidRPr="00D44D14" w:rsidRDefault="00A44637" w:rsidP="00D44D14">
            <w:pPr>
              <w:spacing w:afterLines="120" w:after="288"/>
              <w:jc w:val="both"/>
            </w:pPr>
            <w:r w:rsidRPr="00D44D14">
              <w:t>UFMA</w:t>
            </w:r>
          </w:p>
        </w:tc>
        <w:tc>
          <w:tcPr>
            <w:tcW w:w="992" w:type="dxa"/>
          </w:tcPr>
          <w:p w14:paraId="3C54E49A" w14:textId="77777777" w:rsidR="00A44637" w:rsidRPr="00D44D14" w:rsidRDefault="00A44637" w:rsidP="00D44D14">
            <w:pPr>
              <w:spacing w:afterLines="120" w:after="288"/>
              <w:jc w:val="both"/>
            </w:pPr>
            <w:r w:rsidRPr="00D44D14">
              <w:t>2020</w:t>
            </w:r>
          </w:p>
        </w:tc>
        <w:tc>
          <w:tcPr>
            <w:tcW w:w="1418" w:type="dxa"/>
          </w:tcPr>
          <w:p w14:paraId="1FD2C888" w14:textId="77777777" w:rsidR="00A44637" w:rsidRPr="00D44D14" w:rsidRDefault="00A44637" w:rsidP="00D44D14">
            <w:pPr>
              <w:spacing w:afterLines="120" w:after="288"/>
              <w:jc w:val="both"/>
            </w:pPr>
            <w:r w:rsidRPr="00D44D14">
              <w:t>Dissertação</w:t>
            </w:r>
          </w:p>
        </w:tc>
      </w:tr>
      <w:tr w:rsidR="00A44637" w:rsidRPr="00D44D14" w14:paraId="7FAABC57" w14:textId="77777777" w:rsidTr="00F05F7F">
        <w:trPr>
          <w:trHeight w:val="875"/>
        </w:trPr>
        <w:tc>
          <w:tcPr>
            <w:tcW w:w="3261" w:type="dxa"/>
          </w:tcPr>
          <w:p w14:paraId="321852DA" w14:textId="77777777" w:rsidR="00A44637" w:rsidRPr="00D44D14" w:rsidRDefault="00A44637" w:rsidP="00D44D14">
            <w:pPr>
              <w:spacing w:afterLines="120" w:after="288"/>
              <w:jc w:val="both"/>
            </w:pPr>
            <w:r w:rsidRPr="00D44D14">
              <w:t>Estudo sobre a tomada de decisão no Conselho Municipal de Educação em Mossoró-RN (1997-2010)</w:t>
            </w:r>
          </w:p>
        </w:tc>
        <w:tc>
          <w:tcPr>
            <w:tcW w:w="1842" w:type="dxa"/>
          </w:tcPr>
          <w:p w14:paraId="6A2F3ED9" w14:textId="77777777" w:rsidR="00A44637" w:rsidRPr="00D44D14" w:rsidRDefault="00A44637" w:rsidP="00D44D14">
            <w:pPr>
              <w:shd w:val="clear" w:color="auto" w:fill="FCFCFC"/>
              <w:spacing w:afterLines="120" w:after="288"/>
              <w:jc w:val="both"/>
            </w:pPr>
            <w:r w:rsidRPr="00D44D14">
              <w:t>SOUZA, Allan Solano</w:t>
            </w:r>
          </w:p>
        </w:tc>
        <w:tc>
          <w:tcPr>
            <w:tcW w:w="1418" w:type="dxa"/>
          </w:tcPr>
          <w:p w14:paraId="318AF9E1" w14:textId="77777777" w:rsidR="00A44637" w:rsidRPr="00D44D14" w:rsidRDefault="00A44637" w:rsidP="00D44D14">
            <w:pPr>
              <w:spacing w:afterLines="120" w:after="288"/>
              <w:jc w:val="both"/>
            </w:pPr>
            <w:r w:rsidRPr="00D44D14">
              <w:rPr>
                <w:rFonts w:eastAsia="Arial MT"/>
                <w:lang w:val="pt-PT"/>
              </w:rPr>
              <w:t>UERN</w:t>
            </w:r>
          </w:p>
        </w:tc>
        <w:tc>
          <w:tcPr>
            <w:tcW w:w="992" w:type="dxa"/>
          </w:tcPr>
          <w:p w14:paraId="3BA0E78F" w14:textId="77777777" w:rsidR="00A44637" w:rsidRPr="00D44D14" w:rsidRDefault="00A44637" w:rsidP="00D44D14">
            <w:pPr>
              <w:spacing w:afterLines="120" w:after="288"/>
              <w:jc w:val="both"/>
            </w:pPr>
            <w:r w:rsidRPr="00D44D14">
              <w:rPr>
                <w:rFonts w:eastAsia="Arial MT"/>
                <w:lang w:val="pt-PT"/>
              </w:rPr>
              <w:t>2013</w:t>
            </w:r>
          </w:p>
        </w:tc>
        <w:tc>
          <w:tcPr>
            <w:tcW w:w="1418" w:type="dxa"/>
          </w:tcPr>
          <w:p w14:paraId="26E022FB" w14:textId="77777777" w:rsidR="00A44637" w:rsidRPr="00D44D14" w:rsidRDefault="00A44637" w:rsidP="00D44D14">
            <w:pPr>
              <w:spacing w:afterLines="120" w:after="288"/>
              <w:jc w:val="both"/>
            </w:pPr>
            <w:r w:rsidRPr="00D44D14">
              <w:t>Dissertação</w:t>
            </w:r>
          </w:p>
        </w:tc>
      </w:tr>
      <w:tr w:rsidR="00A44637" w:rsidRPr="00D44D14" w14:paraId="2856D5F1" w14:textId="77777777" w:rsidTr="00F05F7F">
        <w:trPr>
          <w:trHeight w:val="718"/>
        </w:trPr>
        <w:tc>
          <w:tcPr>
            <w:tcW w:w="3261" w:type="dxa"/>
          </w:tcPr>
          <w:p w14:paraId="5408488B" w14:textId="77777777" w:rsidR="00A44637" w:rsidRPr="00D44D14" w:rsidRDefault="00A44637" w:rsidP="00D44D14">
            <w:pPr>
              <w:spacing w:afterLines="120" w:after="288"/>
              <w:jc w:val="both"/>
            </w:pPr>
            <w:r w:rsidRPr="00D44D14">
              <w:t>Conselho Municipal de Educação de Caicó-RN: da estrutura à participação</w:t>
            </w:r>
          </w:p>
        </w:tc>
        <w:tc>
          <w:tcPr>
            <w:tcW w:w="1842" w:type="dxa"/>
          </w:tcPr>
          <w:p w14:paraId="5CD3EEE9" w14:textId="77777777" w:rsidR="00A44637" w:rsidRPr="00D44D14" w:rsidRDefault="00A44637" w:rsidP="00D44D14">
            <w:pPr>
              <w:shd w:val="clear" w:color="auto" w:fill="FCFCFC"/>
              <w:spacing w:afterLines="120" w:after="288"/>
              <w:jc w:val="both"/>
            </w:pPr>
            <w:r w:rsidRPr="00D44D14">
              <w:t xml:space="preserve">FERNANDES, </w:t>
            </w:r>
            <w:proofErr w:type="spellStart"/>
            <w:r w:rsidRPr="00D44D14">
              <w:t>Veracilda</w:t>
            </w:r>
            <w:proofErr w:type="spellEnd"/>
            <w:r w:rsidRPr="00D44D14">
              <w:t xml:space="preserve"> Vale da Costa </w:t>
            </w:r>
          </w:p>
        </w:tc>
        <w:tc>
          <w:tcPr>
            <w:tcW w:w="1418" w:type="dxa"/>
          </w:tcPr>
          <w:p w14:paraId="4981487F" w14:textId="77777777" w:rsidR="00A44637" w:rsidRPr="00D44D14" w:rsidRDefault="00A44637" w:rsidP="00D44D14">
            <w:pPr>
              <w:spacing w:afterLines="120" w:after="288"/>
              <w:jc w:val="both"/>
            </w:pPr>
            <w:r w:rsidRPr="00D44D14">
              <w:rPr>
                <w:lang w:val="pt-PT"/>
              </w:rPr>
              <w:t>UERN</w:t>
            </w:r>
          </w:p>
        </w:tc>
        <w:tc>
          <w:tcPr>
            <w:tcW w:w="992" w:type="dxa"/>
          </w:tcPr>
          <w:p w14:paraId="7FC70088" w14:textId="77777777" w:rsidR="00A44637" w:rsidRPr="00D44D14" w:rsidRDefault="00A44637" w:rsidP="00D44D14">
            <w:pPr>
              <w:spacing w:afterLines="120" w:after="288"/>
              <w:jc w:val="both"/>
            </w:pPr>
            <w:r w:rsidRPr="00D44D14">
              <w:rPr>
                <w:lang w:val="pt-PT"/>
              </w:rPr>
              <w:t>2024</w:t>
            </w:r>
          </w:p>
        </w:tc>
        <w:tc>
          <w:tcPr>
            <w:tcW w:w="1418" w:type="dxa"/>
          </w:tcPr>
          <w:p w14:paraId="106C5DCA" w14:textId="77777777" w:rsidR="00A44637" w:rsidRPr="00D44D14" w:rsidRDefault="00A44637" w:rsidP="00D44D14">
            <w:pPr>
              <w:spacing w:afterLines="120" w:after="288"/>
              <w:jc w:val="both"/>
            </w:pPr>
            <w:r w:rsidRPr="00D44D14">
              <w:t xml:space="preserve">Dissertação </w:t>
            </w:r>
          </w:p>
        </w:tc>
      </w:tr>
      <w:tr w:rsidR="00A44637" w:rsidRPr="00D44D14" w14:paraId="0E3531E2" w14:textId="77777777" w:rsidTr="00F05F7F">
        <w:tc>
          <w:tcPr>
            <w:tcW w:w="3261" w:type="dxa"/>
          </w:tcPr>
          <w:p w14:paraId="265A43F0" w14:textId="77777777" w:rsidR="00A44637" w:rsidRPr="00D44D14" w:rsidRDefault="00000000" w:rsidP="00D44D14">
            <w:pPr>
              <w:shd w:val="clear" w:color="auto" w:fill="FCFCFC"/>
              <w:spacing w:afterLines="120" w:after="288"/>
              <w:jc w:val="both"/>
              <w:outlineLvl w:val="1"/>
              <w:rPr>
                <w:spacing w:val="8"/>
              </w:rPr>
            </w:pPr>
            <w:hyperlink r:id="rId25" w:history="1">
              <w:r w:rsidR="00A44637" w:rsidRPr="00D44D14">
                <w:rPr>
                  <w:spacing w:val="8"/>
                </w:rPr>
                <w:t>Educação e Desenvolvimento Territorial: Uma Análise da Atuação do Conselho Municipal de Educação de Teixeira de Freitas BA</w:t>
              </w:r>
            </w:hyperlink>
          </w:p>
        </w:tc>
        <w:tc>
          <w:tcPr>
            <w:tcW w:w="1842" w:type="dxa"/>
          </w:tcPr>
          <w:p w14:paraId="6FED094E" w14:textId="77777777" w:rsidR="00A44637" w:rsidRPr="00D44D14" w:rsidRDefault="00000000" w:rsidP="00D44D14">
            <w:pPr>
              <w:shd w:val="clear" w:color="auto" w:fill="FCFCFC"/>
              <w:spacing w:afterLines="120" w:after="288"/>
              <w:jc w:val="both"/>
            </w:pPr>
            <w:hyperlink r:id="rId26" w:history="1">
              <w:r w:rsidR="00A44637" w:rsidRPr="00D44D14">
                <w:t>CARVALHO, Cecilia Maria Mourão</w:t>
              </w:r>
            </w:hyperlink>
          </w:p>
          <w:p w14:paraId="738ADB3C" w14:textId="77777777" w:rsidR="00A44637" w:rsidRPr="00D44D14" w:rsidRDefault="00A44637" w:rsidP="00D44D14">
            <w:pPr>
              <w:spacing w:afterLines="120" w:after="288"/>
              <w:jc w:val="both"/>
            </w:pPr>
          </w:p>
        </w:tc>
        <w:tc>
          <w:tcPr>
            <w:tcW w:w="1418" w:type="dxa"/>
          </w:tcPr>
          <w:p w14:paraId="31098E33" w14:textId="77777777" w:rsidR="00A44637" w:rsidRPr="00D44D14" w:rsidRDefault="00A44637" w:rsidP="00D44D14">
            <w:pPr>
              <w:shd w:val="clear" w:color="auto" w:fill="FCFCFC"/>
              <w:spacing w:afterLines="120" w:after="288"/>
              <w:jc w:val="both"/>
            </w:pPr>
            <w:r w:rsidRPr="00D44D14">
              <w:t>UNEB</w:t>
            </w:r>
          </w:p>
          <w:p w14:paraId="56A108AD" w14:textId="77777777" w:rsidR="00A44637" w:rsidRPr="00D44D14" w:rsidRDefault="00A44637" w:rsidP="00D44D14">
            <w:pPr>
              <w:spacing w:afterLines="120" w:after="288"/>
              <w:jc w:val="both"/>
            </w:pPr>
          </w:p>
        </w:tc>
        <w:tc>
          <w:tcPr>
            <w:tcW w:w="992" w:type="dxa"/>
          </w:tcPr>
          <w:p w14:paraId="7AD6BFFE" w14:textId="77777777" w:rsidR="00A44637" w:rsidRPr="00D44D14" w:rsidRDefault="00A44637" w:rsidP="00D44D14">
            <w:pPr>
              <w:spacing w:afterLines="120" w:after="288"/>
              <w:jc w:val="both"/>
            </w:pPr>
            <w:r w:rsidRPr="00D44D14">
              <w:t>2019</w:t>
            </w:r>
          </w:p>
        </w:tc>
        <w:tc>
          <w:tcPr>
            <w:tcW w:w="1418" w:type="dxa"/>
          </w:tcPr>
          <w:p w14:paraId="1B9069BD" w14:textId="77777777" w:rsidR="00A44637" w:rsidRPr="00D44D14" w:rsidRDefault="00A44637" w:rsidP="00D44D14">
            <w:pPr>
              <w:spacing w:afterLines="120" w:after="288"/>
              <w:jc w:val="both"/>
            </w:pPr>
            <w:r w:rsidRPr="00D44D14">
              <w:t>Tese</w:t>
            </w:r>
          </w:p>
        </w:tc>
      </w:tr>
      <w:tr w:rsidR="00A44637" w:rsidRPr="00D44D14" w14:paraId="25EE2565" w14:textId="77777777" w:rsidTr="00F05F7F">
        <w:tc>
          <w:tcPr>
            <w:tcW w:w="3261" w:type="dxa"/>
          </w:tcPr>
          <w:p w14:paraId="29C763C0" w14:textId="77777777" w:rsidR="00A44637" w:rsidRPr="00D44D14" w:rsidRDefault="00000000" w:rsidP="00D44D14">
            <w:pPr>
              <w:shd w:val="clear" w:color="auto" w:fill="FCFCFC"/>
              <w:spacing w:afterLines="120" w:after="288"/>
              <w:jc w:val="both"/>
              <w:outlineLvl w:val="1"/>
              <w:rPr>
                <w:spacing w:val="8"/>
              </w:rPr>
            </w:pPr>
            <w:hyperlink r:id="rId27" w:history="1">
              <w:r w:rsidR="00A44637" w:rsidRPr="00D44D14">
                <w:rPr>
                  <w:spacing w:val="8"/>
                </w:rPr>
                <w:t>Conselho Municipal de Educação de Feira de Santana: o contexto da produção dos textos oficiais</w:t>
              </w:r>
            </w:hyperlink>
          </w:p>
        </w:tc>
        <w:tc>
          <w:tcPr>
            <w:tcW w:w="1842" w:type="dxa"/>
          </w:tcPr>
          <w:p w14:paraId="614A7C83" w14:textId="77777777" w:rsidR="00A44637" w:rsidRPr="00D44D14" w:rsidRDefault="00000000" w:rsidP="00D44D14">
            <w:pPr>
              <w:shd w:val="clear" w:color="auto" w:fill="FCFCFC"/>
              <w:spacing w:afterLines="120" w:after="288"/>
              <w:jc w:val="both"/>
            </w:pPr>
            <w:hyperlink r:id="rId28" w:history="1">
              <w:r w:rsidR="00A44637" w:rsidRPr="00D44D14">
                <w:t>CASTRO, Selma Barros Daltro de</w:t>
              </w:r>
            </w:hyperlink>
          </w:p>
          <w:p w14:paraId="01979D89" w14:textId="77777777" w:rsidR="00A44637" w:rsidRPr="00D44D14" w:rsidRDefault="00A44637" w:rsidP="00D44D14">
            <w:pPr>
              <w:spacing w:afterLines="120" w:after="288"/>
              <w:jc w:val="both"/>
            </w:pPr>
          </w:p>
        </w:tc>
        <w:tc>
          <w:tcPr>
            <w:tcW w:w="1418" w:type="dxa"/>
          </w:tcPr>
          <w:p w14:paraId="3083527C" w14:textId="77777777" w:rsidR="00A44637" w:rsidRPr="00D44D14" w:rsidRDefault="00A44637" w:rsidP="00D44D14">
            <w:pPr>
              <w:shd w:val="clear" w:color="auto" w:fill="FCFCFC"/>
              <w:spacing w:afterLines="120" w:after="288"/>
              <w:jc w:val="both"/>
            </w:pPr>
            <w:r w:rsidRPr="00D44D14">
              <w:t>UFBA</w:t>
            </w:r>
          </w:p>
          <w:p w14:paraId="39001DFD" w14:textId="77777777" w:rsidR="00A44637" w:rsidRPr="00D44D14" w:rsidRDefault="00A44637" w:rsidP="00D44D14">
            <w:pPr>
              <w:spacing w:afterLines="120" w:after="288"/>
              <w:jc w:val="both"/>
            </w:pPr>
          </w:p>
        </w:tc>
        <w:tc>
          <w:tcPr>
            <w:tcW w:w="992" w:type="dxa"/>
          </w:tcPr>
          <w:p w14:paraId="548B4811" w14:textId="77777777" w:rsidR="00A44637" w:rsidRPr="00D44D14" w:rsidRDefault="00A44637" w:rsidP="00D44D14">
            <w:pPr>
              <w:spacing w:afterLines="120" w:after="288"/>
              <w:jc w:val="both"/>
            </w:pPr>
            <w:r w:rsidRPr="00D44D14">
              <w:t>2016</w:t>
            </w:r>
          </w:p>
        </w:tc>
        <w:tc>
          <w:tcPr>
            <w:tcW w:w="1418" w:type="dxa"/>
          </w:tcPr>
          <w:p w14:paraId="7E588B8A" w14:textId="77777777" w:rsidR="00A44637" w:rsidRPr="00D44D14" w:rsidRDefault="00A44637" w:rsidP="00D44D14">
            <w:pPr>
              <w:spacing w:afterLines="120" w:after="288"/>
              <w:jc w:val="both"/>
            </w:pPr>
            <w:r w:rsidRPr="00D44D14">
              <w:t>Tese</w:t>
            </w:r>
          </w:p>
        </w:tc>
      </w:tr>
    </w:tbl>
    <w:bookmarkEnd w:id="1"/>
    <w:p w14:paraId="69A44773" w14:textId="45734A16" w:rsidR="00790037" w:rsidRPr="00406132" w:rsidRDefault="00790037" w:rsidP="00790037">
      <w:pPr>
        <w:spacing w:afterLines="120" w:after="288"/>
        <w:ind w:right="140"/>
        <w:rPr>
          <w:rFonts w:cs="Times New Roman"/>
          <w:sz w:val="20"/>
          <w:szCs w:val="20"/>
        </w:rPr>
      </w:pPr>
      <w:r w:rsidRPr="00406132">
        <w:rPr>
          <w:rFonts w:cs="Times New Roman"/>
          <w:sz w:val="20"/>
          <w:szCs w:val="20"/>
        </w:rPr>
        <w:t xml:space="preserve">Fonte: Quadro elaborado pelo </w:t>
      </w:r>
      <w:r w:rsidR="00BD1A44" w:rsidRPr="00406132">
        <w:rPr>
          <w:rFonts w:cs="Times New Roman"/>
          <w:sz w:val="20"/>
          <w:szCs w:val="20"/>
        </w:rPr>
        <w:t xml:space="preserve">autor </w:t>
      </w:r>
      <w:r w:rsidRPr="00406132">
        <w:rPr>
          <w:rFonts w:cs="Times New Roman"/>
          <w:sz w:val="20"/>
          <w:szCs w:val="20"/>
        </w:rPr>
        <w:t xml:space="preserve">com base na pesquisa realizada (2024). </w:t>
      </w:r>
    </w:p>
    <w:p w14:paraId="1DCE82AE" w14:textId="38DB2F2A" w:rsidR="00A44637" w:rsidRPr="00D44D14" w:rsidRDefault="00A44637" w:rsidP="00D44D14">
      <w:pPr>
        <w:spacing w:afterLines="120" w:after="288"/>
        <w:ind w:right="140" w:firstLine="709"/>
        <w:rPr>
          <w:rFonts w:cs="Times New Roman"/>
          <w:szCs w:val="24"/>
        </w:rPr>
      </w:pPr>
      <w:r w:rsidRPr="00406132">
        <w:rPr>
          <w:rFonts w:cs="Times New Roman"/>
          <w:szCs w:val="24"/>
        </w:rPr>
        <w:t xml:space="preserve">O </w:t>
      </w:r>
      <w:r w:rsidR="00790037" w:rsidRPr="00406132">
        <w:rPr>
          <w:rFonts w:cs="Times New Roman"/>
          <w:szCs w:val="24"/>
        </w:rPr>
        <w:t>Q</w:t>
      </w:r>
      <w:r w:rsidRPr="00406132">
        <w:rPr>
          <w:rFonts w:cs="Times New Roman"/>
          <w:szCs w:val="24"/>
        </w:rPr>
        <w:t xml:space="preserve">uadro </w:t>
      </w:r>
      <w:r w:rsidR="00790037" w:rsidRPr="00406132">
        <w:rPr>
          <w:rFonts w:cs="Times New Roman"/>
          <w:szCs w:val="24"/>
        </w:rPr>
        <w:t>2</w:t>
      </w:r>
      <w:r w:rsidRPr="00406132">
        <w:rPr>
          <w:rFonts w:cs="Times New Roman"/>
          <w:szCs w:val="24"/>
        </w:rPr>
        <w:t xml:space="preserve"> demonstra que a produção de teses e dissertações sobre o </w:t>
      </w:r>
      <w:proofErr w:type="spellStart"/>
      <w:r w:rsidRPr="00406132">
        <w:rPr>
          <w:rFonts w:cs="Times New Roman"/>
          <w:szCs w:val="24"/>
        </w:rPr>
        <w:t>CMEs</w:t>
      </w:r>
      <w:proofErr w:type="spellEnd"/>
      <w:r w:rsidRPr="00406132">
        <w:rPr>
          <w:rFonts w:cs="Times New Roman"/>
          <w:szCs w:val="24"/>
        </w:rPr>
        <w:t xml:space="preserve"> se concentrara em cinco Universidades Federais do Nordeste (UFMA, UFRN, UFPE, UFBA e UFPB) e em duas Estaduais (UERN e UNEB)</w:t>
      </w:r>
      <w:r w:rsidR="00790037" w:rsidRPr="00406132">
        <w:rPr>
          <w:rFonts w:cs="Times New Roman"/>
          <w:szCs w:val="24"/>
        </w:rPr>
        <w:t>. O</w:t>
      </w:r>
      <w:r w:rsidRPr="00406132">
        <w:rPr>
          <w:rFonts w:cs="Times New Roman"/>
          <w:szCs w:val="24"/>
        </w:rPr>
        <w:t xml:space="preserve"> </w:t>
      </w:r>
      <w:r w:rsidR="00790037" w:rsidRPr="00406132">
        <w:rPr>
          <w:rFonts w:cs="Times New Roman"/>
          <w:szCs w:val="24"/>
        </w:rPr>
        <w:t>G</w:t>
      </w:r>
      <w:r w:rsidRPr="00406132">
        <w:rPr>
          <w:rFonts w:cs="Times New Roman"/>
          <w:szCs w:val="24"/>
        </w:rPr>
        <w:t xml:space="preserve">ráfico 3 </w:t>
      </w:r>
      <w:r w:rsidR="00790037" w:rsidRPr="00406132">
        <w:rPr>
          <w:rFonts w:cs="Times New Roman"/>
          <w:szCs w:val="24"/>
        </w:rPr>
        <w:t>apresenta</w:t>
      </w:r>
      <w:r w:rsidRPr="00D44D14">
        <w:rPr>
          <w:rFonts w:cs="Times New Roman"/>
          <w:szCs w:val="24"/>
        </w:rPr>
        <w:t xml:space="preserve"> os percentuais da produção em cada uma das instituições. </w:t>
      </w:r>
    </w:p>
    <w:p w14:paraId="4E0E95C4" w14:textId="77777777" w:rsidR="00A44637" w:rsidRPr="00D44D14" w:rsidRDefault="00A44637" w:rsidP="00D44D14">
      <w:pPr>
        <w:spacing w:afterLines="120" w:after="288" w:line="240" w:lineRule="auto"/>
        <w:rPr>
          <w:rFonts w:cs="Times New Roman"/>
          <w:szCs w:val="24"/>
        </w:rPr>
      </w:pPr>
      <w:r w:rsidRPr="00D44D14">
        <w:rPr>
          <w:rFonts w:cs="Times New Roman"/>
          <w:noProof/>
          <w:szCs w:val="24"/>
          <w:lang w:eastAsia="pt-BR"/>
        </w:rPr>
        <w:lastRenderedPageBreak/>
        <w:drawing>
          <wp:inline distT="0" distB="0" distL="114300" distR="114300" wp14:anchorId="4A6D7681" wp14:editId="0FCE13A9">
            <wp:extent cx="5247640" cy="2472538"/>
            <wp:effectExtent l="0" t="0" r="10160" b="4445"/>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D87BD30" w14:textId="0D734676" w:rsidR="00790037" w:rsidRPr="00790037" w:rsidRDefault="00790037" w:rsidP="00D5134B">
      <w:pPr>
        <w:spacing w:after="0"/>
        <w:ind w:right="140"/>
        <w:rPr>
          <w:rFonts w:cs="Times New Roman"/>
          <w:sz w:val="20"/>
          <w:szCs w:val="20"/>
        </w:rPr>
      </w:pPr>
      <w:r w:rsidRPr="00790037">
        <w:rPr>
          <w:rFonts w:cs="Times New Roman"/>
          <w:sz w:val="20"/>
          <w:szCs w:val="20"/>
        </w:rPr>
        <w:t>Gráfico 3</w:t>
      </w:r>
      <w:r w:rsidR="00103125">
        <w:rPr>
          <w:rFonts w:cs="Times New Roman"/>
          <w:sz w:val="20"/>
          <w:szCs w:val="20"/>
        </w:rPr>
        <w:t>:</w:t>
      </w:r>
      <w:r w:rsidRPr="00790037">
        <w:rPr>
          <w:rFonts w:cs="Times New Roman"/>
          <w:sz w:val="20"/>
          <w:szCs w:val="20"/>
        </w:rPr>
        <w:t xml:space="preserve"> Produções acadêmicas – teses e dissertações – produzidas em IES do Nordeste</w:t>
      </w:r>
    </w:p>
    <w:p w14:paraId="4E0576EF" w14:textId="669BFC46" w:rsidR="00A44637" w:rsidRPr="00D5134B" w:rsidRDefault="00D5134B" w:rsidP="00D5134B">
      <w:pPr>
        <w:spacing w:afterLines="120" w:after="288"/>
        <w:ind w:right="140"/>
        <w:rPr>
          <w:rFonts w:cs="Times New Roman"/>
          <w:sz w:val="20"/>
          <w:szCs w:val="20"/>
        </w:rPr>
      </w:pPr>
      <w:r w:rsidRPr="00406132">
        <w:rPr>
          <w:rFonts w:cs="Times New Roman"/>
          <w:sz w:val="20"/>
          <w:szCs w:val="20"/>
        </w:rPr>
        <w:t xml:space="preserve">Fonte: Gráfico elaborado pelo </w:t>
      </w:r>
      <w:r w:rsidR="00BD1A44" w:rsidRPr="00406132">
        <w:rPr>
          <w:rFonts w:cs="Times New Roman"/>
          <w:sz w:val="20"/>
          <w:szCs w:val="20"/>
        </w:rPr>
        <w:t xml:space="preserve">autor </w:t>
      </w:r>
      <w:r w:rsidRPr="00406132">
        <w:rPr>
          <w:rFonts w:cs="Times New Roman"/>
          <w:sz w:val="20"/>
          <w:szCs w:val="20"/>
        </w:rPr>
        <w:t>com base na pesquisa realizada (2024).</w:t>
      </w:r>
    </w:p>
    <w:p w14:paraId="42B09028" w14:textId="6BD63FDF" w:rsidR="00A44637" w:rsidRPr="00D44D14" w:rsidRDefault="00A44637" w:rsidP="00D44D14">
      <w:pPr>
        <w:spacing w:afterLines="120" w:after="288"/>
        <w:ind w:firstLine="709"/>
        <w:rPr>
          <w:rFonts w:cs="Times New Roman"/>
          <w:szCs w:val="24"/>
        </w:rPr>
      </w:pPr>
      <w:r w:rsidRPr="00D44D14">
        <w:rPr>
          <w:rFonts w:eastAsia="Arial MT" w:cs="Times New Roman"/>
          <w:szCs w:val="24"/>
          <w:lang w:val="pt-PT"/>
        </w:rPr>
        <w:t xml:space="preserve">Ao analisar o </w:t>
      </w:r>
      <w:r w:rsidR="00D5134B" w:rsidRPr="00406132">
        <w:rPr>
          <w:rFonts w:eastAsia="Arial MT" w:cs="Times New Roman"/>
          <w:szCs w:val="24"/>
          <w:lang w:val="pt-PT"/>
        </w:rPr>
        <w:t>G</w:t>
      </w:r>
      <w:r w:rsidRPr="00406132">
        <w:rPr>
          <w:rFonts w:eastAsia="Arial MT" w:cs="Times New Roman"/>
          <w:szCs w:val="24"/>
          <w:lang w:val="pt-PT"/>
        </w:rPr>
        <w:t>ráfico 3</w:t>
      </w:r>
      <w:r w:rsidR="00D5134B" w:rsidRPr="00406132">
        <w:rPr>
          <w:rFonts w:eastAsia="Arial MT" w:cs="Times New Roman"/>
          <w:szCs w:val="24"/>
          <w:lang w:val="pt-PT"/>
        </w:rPr>
        <w:t>,</w:t>
      </w:r>
      <w:r w:rsidRPr="00406132">
        <w:rPr>
          <w:rFonts w:eastAsia="Arial MT" w:cs="Times New Roman"/>
          <w:szCs w:val="24"/>
          <w:lang w:val="pt-PT"/>
        </w:rPr>
        <w:t xml:space="preserve"> que trata das</w:t>
      </w:r>
      <w:r w:rsidR="00D42689" w:rsidRPr="00406132">
        <w:rPr>
          <w:rFonts w:eastAsia="Arial MT" w:cs="Times New Roman"/>
          <w:szCs w:val="24"/>
          <w:lang w:val="pt-PT"/>
        </w:rPr>
        <w:t xml:space="preserve"> </w:t>
      </w:r>
      <w:r w:rsidRPr="00406132">
        <w:rPr>
          <w:rFonts w:eastAsia="Arial MT" w:cs="Times New Roman"/>
          <w:szCs w:val="24"/>
          <w:lang w:val="pt-PT"/>
        </w:rPr>
        <w:t>produções</w:t>
      </w:r>
      <w:r w:rsidR="00D42689" w:rsidRPr="00406132">
        <w:rPr>
          <w:rFonts w:eastAsia="Arial MT" w:cs="Times New Roman"/>
          <w:szCs w:val="24"/>
          <w:lang w:val="pt-PT"/>
        </w:rPr>
        <w:t xml:space="preserve"> </w:t>
      </w:r>
      <w:r w:rsidRPr="00406132">
        <w:rPr>
          <w:rFonts w:eastAsia="Arial MT" w:cs="Times New Roman"/>
          <w:szCs w:val="24"/>
          <w:lang w:val="pt-PT"/>
        </w:rPr>
        <w:t xml:space="preserve">e </w:t>
      </w:r>
      <w:r w:rsidRPr="00406132">
        <w:rPr>
          <w:rFonts w:eastAsia="Arial MT" w:cs="Times New Roman"/>
          <w:color w:val="231F20"/>
          <w:szCs w:val="24"/>
          <w:lang w:val="pt-PT"/>
        </w:rPr>
        <w:t>quantitativo</w:t>
      </w:r>
      <w:r w:rsidRPr="00406132">
        <w:rPr>
          <w:rFonts w:eastAsia="Arial MT" w:cs="Times New Roman"/>
          <w:color w:val="231F20"/>
          <w:spacing w:val="-8"/>
          <w:szCs w:val="24"/>
          <w:lang w:val="pt-PT"/>
        </w:rPr>
        <w:t xml:space="preserve"> </w:t>
      </w:r>
      <w:r w:rsidRPr="00406132">
        <w:rPr>
          <w:rFonts w:eastAsia="Arial MT" w:cs="Times New Roman"/>
          <w:color w:val="231F20"/>
          <w:szCs w:val="24"/>
          <w:lang w:val="pt-PT"/>
        </w:rPr>
        <w:t>de</w:t>
      </w:r>
      <w:r w:rsidRPr="00406132">
        <w:rPr>
          <w:rFonts w:eastAsia="Arial MT" w:cs="Times New Roman"/>
          <w:color w:val="231F20"/>
          <w:spacing w:val="-7"/>
          <w:szCs w:val="24"/>
          <w:lang w:val="pt-PT"/>
        </w:rPr>
        <w:t xml:space="preserve"> </w:t>
      </w:r>
      <w:r w:rsidR="00D5134B" w:rsidRPr="00406132">
        <w:rPr>
          <w:rFonts w:eastAsia="Arial MT" w:cs="Times New Roman"/>
          <w:color w:val="231F20"/>
          <w:szCs w:val="24"/>
          <w:lang w:val="pt-PT"/>
        </w:rPr>
        <w:t>d</w:t>
      </w:r>
      <w:r w:rsidRPr="00406132">
        <w:rPr>
          <w:rFonts w:eastAsia="Arial MT" w:cs="Times New Roman"/>
          <w:color w:val="231F20"/>
          <w:szCs w:val="24"/>
          <w:lang w:val="pt-PT"/>
        </w:rPr>
        <w:t>issertações</w:t>
      </w:r>
      <w:r w:rsidRPr="00406132">
        <w:rPr>
          <w:rFonts w:eastAsia="Arial MT" w:cs="Times New Roman"/>
          <w:color w:val="231F20"/>
          <w:spacing w:val="-7"/>
          <w:szCs w:val="24"/>
          <w:lang w:val="pt-PT"/>
        </w:rPr>
        <w:t xml:space="preserve"> e teses produzidas </w:t>
      </w:r>
      <w:r w:rsidRPr="00406132">
        <w:rPr>
          <w:rFonts w:eastAsia="Arial MT" w:cs="Times New Roman"/>
          <w:color w:val="231F20"/>
          <w:szCs w:val="24"/>
          <w:lang w:val="pt-PT"/>
        </w:rPr>
        <w:t xml:space="preserve">sobre CMEs nas universidades </w:t>
      </w:r>
      <w:r w:rsidRPr="00406132">
        <w:rPr>
          <w:rFonts w:eastAsia="Arial MT" w:cs="Times New Roman"/>
          <w:szCs w:val="24"/>
          <w:lang w:val="pt-PT"/>
        </w:rPr>
        <w:t xml:space="preserve">públicas (federais e estuduais) </w:t>
      </w:r>
      <w:r w:rsidRPr="00406132">
        <w:rPr>
          <w:rFonts w:eastAsia="Arial MT" w:cs="Times New Roman"/>
          <w:color w:val="231F20"/>
          <w:szCs w:val="24"/>
          <w:lang w:val="pt-PT"/>
        </w:rPr>
        <w:t>do Nordeste de 2014 a 2023, extra</w:t>
      </w:r>
      <w:r w:rsidR="00D5134B" w:rsidRPr="00406132">
        <w:rPr>
          <w:rFonts w:eastAsia="Arial MT" w:cs="Times New Roman"/>
          <w:color w:val="231F20"/>
          <w:szCs w:val="24"/>
          <w:lang w:val="pt-PT"/>
        </w:rPr>
        <w:t>í</w:t>
      </w:r>
      <w:r w:rsidRPr="00406132">
        <w:rPr>
          <w:rFonts w:eastAsia="Arial MT" w:cs="Times New Roman"/>
          <w:color w:val="231F20"/>
          <w:szCs w:val="24"/>
          <w:lang w:val="pt-PT"/>
        </w:rPr>
        <w:t>mos os seguintes dados: 09 dissertações</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que equivale</w:t>
      </w:r>
      <w:r w:rsidR="00D5134B" w:rsidRPr="00406132">
        <w:rPr>
          <w:rFonts w:eastAsia="Arial MT" w:cs="Times New Roman"/>
          <w:color w:val="231F20"/>
          <w:szCs w:val="24"/>
          <w:lang w:val="pt-PT"/>
        </w:rPr>
        <w:t>m</w:t>
      </w:r>
      <w:r w:rsidRPr="00406132">
        <w:rPr>
          <w:rFonts w:eastAsia="Arial MT" w:cs="Times New Roman"/>
          <w:color w:val="231F20"/>
          <w:szCs w:val="24"/>
          <w:lang w:val="pt-PT"/>
        </w:rPr>
        <w:t xml:space="preserve"> a</w:t>
      </w:r>
      <w:r w:rsidR="00D42689" w:rsidRPr="00406132">
        <w:rPr>
          <w:rFonts w:eastAsia="Arial MT" w:cs="Times New Roman"/>
          <w:color w:val="231F20"/>
          <w:szCs w:val="24"/>
          <w:lang w:val="pt-PT"/>
        </w:rPr>
        <w:t xml:space="preserve"> </w:t>
      </w:r>
      <w:r w:rsidRPr="00406132">
        <w:rPr>
          <w:rFonts w:eastAsia="Arial MT" w:cs="Times New Roman"/>
          <w:color w:val="231F20"/>
          <w:szCs w:val="24"/>
          <w:lang w:val="pt-PT"/>
        </w:rPr>
        <w:t>82% das publicações</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ocorreram nas universidades federais, a saber: no primeiro lugar do</w:t>
      </w:r>
      <w:r w:rsidRPr="00406132">
        <w:rPr>
          <w:rFonts w:eastAsia="Arial MT" w:cs="Times New Roman"/>
          <w:i/>
          <w:iCs/>
          <w:color w:val="231F20"/>
          <w:szCs w:val="24"/>
          <w:lang w:val="pt-PT"/>
        </w:rPr>
        <w:t xml:space="preserve"> ranking</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com 05 publicações (46%)</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ficou a Universidade Federal do Maranhão-UFMA; em segundo lugar</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com 02</w:t>
      </w:r>
      <w:r w:rsidR="00D42689" w:rsidRPr="00406132">
        <w:rPr>
          <w:rFonts w:eastAsia="Arial MT" w:cs="Times New Roman"/>
          <w:color w:val="231F20"/>
          <w:szCs w:val="24"/>
          <w:lang w:val="pt-PT"/>
        </w:rPr>
        <w:t xml:space="preserve"> </w:t>
      </w:r>
      <w:r w:rsidRPr="00406132">
        <w:rPr>
          <w:rFonts w:eastAsia="Arial MT" w:cs="Times New Roman"/>
          <w:color w:val="231F20"/>
          <w:szCs w:val="24"/>
          <w:lang w:val="pt-PT"/>
        </w:rPr>
        <w:t>publicações</w:t>
      </w:r>
      <w:r w:rsidR="00D42689" w:rsidRPr="00406132">
        <w:rPr>
          <w:rFonts w:eastAsia="Arial MT" w:cs="Times New Roman"/>
          <w:color w:val="231F20"/>
          <w:szCs w:val="24"/>
          <w:lang w:val="pt-PT"/>
        </w:rPr>
        <w:t xml:space="preserve"> </w:t>
      </w:r>
      <w:r w:rsidRPr="00406132">
        <w:rPr>
          <w:rFonts w:eastAsia="Arial MT" w:cs="Times New Roman"/>
          <w:color w:val="231F20"/>
          <w:szCs w:val="24"/>
          <w:lang w:val="pt-PT"/>
        </w:rPr>
        <w:t>(18%)</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ficou a Universidade Federal do Rio Grande do Norte-UFRN, seguidas pela</w:t>
      </w:r>
      <w:r w:rsidR="00D42689" w:rsidRPr="00406132">
        <w:rPr>
          <w:rFonts w:eastAsia="Arial MT" w:cs="Times New Roman"/>
          <w:color w:val="231F20"/>
          <w:szCs w:val="24"/>
          <w:lang w:val="pt-PT"/>
        </w:rPr>
        <w:t xml:space="preserve"> </w:t>
      </w:r>
      <w:r w:rsidRPr="00406132">
        <w:rPr>
          <w:rFonts w:eastAsia="Arial MT" w:cs="Times New Roman"/>
          <w:color w:val="231F20"/>
          <w:szCs w:val="24"/>
          <w:lang w:val="pt-PT"/>
        </w:rPr>
        <w:t xml:space="preserve"> UFPB</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com 01 publicação (9%)</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e UFPE</w:t>
      </w:r>
      <w:r w:rsidR="00D5134B" w:rsidRPr="00406132">
        <w:rPr>
          <w:rFonts w:eastAsia="Arial MT" w:cs="Times New Roman"/>
          <w:color w:val="231F20"/>
          <w:szCs w:val="24"/>
          <w:lang w:val="pt-PT"/>
        </w:rPr>
        <w:t>,</w:t>
      </w:r>
      <w:r w:rsidRPr="00406132">
        <w:rPr>
          <w:rFonts w:eastAsia="Arial MT" w:cs="Times New Roman"/>
          <w:color w:val="231F20"/>
          <w:szCs w:val="24"/>
          <w:lang w:val="pt-PT"/>
        </w:rPr>
        <w:t xml:space="preserve"> com 01 produção</w:t>
      </w:r>
      <w:r w:rsidR="00D5134B" w:rsidRPr="00406132">
        <w:rPr>
          <w:rFonts w:eastAsia="Arial MT" w:cs="Times New Roman"/>
          <w:color w:val="231F20"/>
          <w:szCs w:val="24"/>
          <w:lang w:val="pt-PT"/>
        </w:rPr>
        <w:t>,</w:t>
      </w:r>
      <w:r w:rsidRPr="00D44D14">
        <w:rPr>
          <w:rFonts w:eastAsia="Arial MT" w:cs="Times New Roman"/>
          <w:color w:val="231F20"/>
          <w:szCs w:val="24"/>
          <w:lang w:val="pt-PT"/>
        </w:rPr>
        <w:t xml:space="preserve"> que equivale a 9% das dissertações publicadas. No que diz respeito às universidades estaduais, a Universidade do Estado do Rio Grande do Norte-UERN se destaca com a maior produção na área de Mestrado sobre os CMEs na região Nordeste, com a publicação de 02 (18%)</w:t>
      </w:r>
      <w:r w:rsidR="00D42689">
        <w:rPr>
          <w:rFonts w:eastAsia="Arial MT" w:cs="Times New Roman"/>
          <w:color w:val="231F20"/>
          <w:szCs w:val="24"/>
          <w:lang w:val="pt-PT"/>
        </w:rPr>
        <w:t xml:space="preserve"> </w:t>
      </w:r>
      <w:r w:rsidRPr="00D44D14">
        <w:rPr>
          <w:rFonts w:eastAsia="Arial MT" w:cs="Times New Roman"/>
          <w:color w:val="231F20"/>
          <w:szCs w:val="24"/>
          <w:lang w:val="pt-PT"/>
        </w:rPr>
        <w:t>dissertações.</w:t>
      </w:r>
      <w:r w:rsidRPr="00D44D14">
        <w:rPr>
          <w:rFonts w:cs="Times New Roman"/>
          <w:szCs w:val="24"/>
        </w:rPr>
        <w:t xml:space="preserve"> A região Nordeste se configura como a segunda maior produção acadêmica sobre </w:t>
      </w:r>
      <w:proofErr w:type="spellStart"/>
      <w:r w:rsidRPr="00D44D14">
        <w:rPr>
          <w:rFonts w:cs="Times New Roman"/>
          <w:szCs w:val="24"/>
        </w:rPr>
        <w:t>CMEs</w:t>
      </w:r>
      <w:proofErr w:type="spellEnd"/>
      <w:r w:rsidRPr="00D44D14">
        <w:rPr>
          <w:rFonts w:cs="Times New Roman"/>
          <w:szCs w:val="24"/>
        </w:rPr>
        <w:t xml:space="preserve"> e essa produção vem crescendo consideravelmente nos últimos anos. Detectou-se nas análises que a maioria das publicações de dissertação estão concentradas na área da educação, porém, foram encontradas produções de mestrado em Programa de Pós-Graduação em Direitos Humanos, Administração e no curso de Gestão em Organização Aprendentes.</w:t>
      </w:r>
    </w:p>
    <w:p w14:paraId="0A972680" w14:textId="16D415EC" w:rsidR="00A44637" w:rsidRPr="00D44D14" w:rsidRDefault="00A44637" w:rsidP="00D5134B">
      <w:pPr>
        <w:spacing w:afterLines="120" w:after="288"/>
        <w:ind w:right="140" w:firstLine="709"/>
        <w:rPr>
          <w:rFonts w:cs="Times New Roman"/>
          <w:szCs w:val="24"/>
        </w:rPr>
      </w:pPr>
      <w:r w:rsidRPr="00D44D14">
        <w:rPr>
          <w:rFonts w:cs="Times New Roman"/>
          <w:szCs w:val="24"/>
        </w:rPr>
        <w:t xml:space="preserve">No tocante a teses </w:t>
      </w:r>
      <w:r w:rsidRPr="00406132">
        <w:rPr>
          <w:rFonts w:cs="Times New Roman"/>
          <w:szCs w:val="24"/>
        </w:rPr>
        <w:t xml:space="preserve">sobre </w:t>
      </w:r>
      <w:proofErr w:type="spellStart"/>
      <w:r w:rsidRPr="00406132">
        <w:rPr>
          <w:rFonts w:cs="Times New Roman"/>
          <w:szCs w:val="24"/>
        </w:rPr>
        <w:t>CMEs</w:t>
      </w:r>
      <w:proofErr w:type="spellEnd"/>
      <w:r w:rsidRPr="00406132">
        <w:rPr>
          <w:rFonts w:cs="Times New Roman"/>
          <w:szCs w:val="24"/>
        </w:rPr>
        <w:t xml:space="preserve">, o estado da Bahia possui </w:t>
      </w:r>
      <w:r w:rsidR="00D5134B" w:rsidRPr="00406132">
        <w:rPr>
          <w:rFonts w:cs="Times New Roman"/>
          <w:szCs w:val="24"/>
        </w:rPr>
        <w:t>0</w:t>
      </w:r>
      <w:r w:rsidRPr="00406132">
        <w:rPr>
          <w:rFonts w:cs="Times New Roman"/>
          <w:szCs w:val="24"/>
        </w:rPr>
        <w:t xml:space="preserve">2 produções de doutorado, totalizando 40% da produção do </w:t>
      </w:r>
      <w:r w:rsidR="00D5134B" w:rsidRPr="00406132">
        <w:rPr>
          <w:rFonts w:cs="Times New Roman"/>
          <w:szCs w:val="24"/>
        </w:rPr>
        <w:t>p</w:t>
      </w:r>
      <w:r w:rsidRPr="00406132">
        <w:rPr>
          <w:rFonts w:cs="Times New Roman"/>
          <w:szCs w:val="24"/>
        </w:rPr>
        <w:t>aís e 100% da produção nordestina quando comparad</w:t>
      </w:r>
      <w:r w:rsidR="00D5134B" w:rsidRPr="00406132">
        <w:rPr>
          <w:rFonts w:cs="Times New Roman"/>
          <w:szCs w:val="24"/>
        </w:rPr>
        <w:t>a</w:t>
      </w:r>
      <w:r w:rsidRPr="00406132">
        <w:rPr>
          <w:rFonts w:cs="Times New Roman"/>
          <w:szCs w:val="24"/>
        </w:rPr>
        <w:t xml:space="preserve"> aos demais estados da Região. Sendo </w:t>
      </w:r>
      <w:r w:rsidR="00D5134B" w:rsidRPr="00406132">
        <w:rPr>
          <w:rFonts w:cs="Times New Roman"/>
          <w:szCs w:val="24"/>
        </w:rPr>
        <w:t>01</w:t>
      </w:r>
      <w:r w:rsidRPr="00406132">
        <w:rPr>
          <w:rFonts w:cs="Times New Roman"/>
          <w:szCs w:val="24"/>
        </w:rPr>
        <w:t xml:space="preserve"> publicação pela Universidade Federal da Bahia</w:t>
      </w:r>
      <w:r w:rsidR="00D5134B" w:rsidRPr="00406132">
        <w:rPr>
          <w:rFonts w:cs="Times New Roman"/>
          <w:szCs w:val="24"/>
        </w:rPr>
        <w:t xml:space="preserve"> – </w:t>
      </w:r>
      <w:r w:rsidRPr="00406132">
        <w:rPr>
          <w:rFonts w:cs="Times New Roman"/>
          <w:szCs w:val="24"/>
        </w:rPr>
        <w:t xml:space="preserve">UFBA e </w:t>
      </w:r>
      <w:r w:rsidR="00D5134B" w:rsidRPr="00406132">
        <w:rPr>
          <w:rFonts w:cs="Times New Roman"/>
          <w:szCs w:val="24"/>
        </w:rPr>
        <w:t>01</w:t>
      </w:r>
      <w:r w:rsidRPr="00406132">
        <w:rPr>
          <w:rFonts w:cs="Times New Roman"/>
          <w:szCs w:val="24"/>
        </w:rPr>
        <w:t xml:space="preserve"> publicação pela Universidade Estadual </w:t>
      </w:r>
      <w:r w:rsidR="00D5134B" w:rsidRPr="00406132">
        <w:rPr>
          <w:rFonts w:cs="Times New Roman"/>
          <w:szCs w:val="24"/>
        </w:rPr>
        <w:t xml:space="preserve">– </w:t>
      </w:r>
      <w:r w:rsidRPr="00406132">
        <w:rPr>
          <w:rFonts w:eastAsia="Arial MT" w:cs="Times New Roman"/>
          <w:color w:val="231F20"/>
          <w:szCs w:val="24"/>
          <w:lang w:val="pt-PT"/>
        </w:rPr>
        <w:t xml:space="preserve">UNEB-BA. </w:t>
      </w:r>
      <w:r w:rsidRPr="00406132">
        <w:rPr>
          <w:rFonts w:cs="Times New Roman"/>
          <w:szCs w:val="24"/>
        </w:rPr>
        <w:lastRenderedPageBreak/>
        <w:t>Constatou-se que todas as produções acadêmicas de teses estão</w:t>
      </w:r>
      <w:r w:rsidRPr="00D44D14">
        <w:rPr>
          <w:rFonts w:cs="Times New Roman"/>
          <w:szCs w:val="24"/>
        </w:rPr>
        <w:t xml:space="preserve"> concentradas na área da educação.</w:t>
      </w:r>
    </w:p>
    <w:p w14:paraId="63ACB96A" w14:textId="56641CB4" w:rsidR="00A44637" w:rsidRPr="00D44D14" w:rsidRDefault="00A44637" w:rsidP="00D44D14">
      <w:pPr>
        <w:spacing w:afterLines="120" w:after="288"/>
        <w:ind w:right="140" w:firstLine="709"/>
        <w:rPr>
          <w:rFonts w:cs="Times New Roman"/>
          <w:szCs w:val="24"/>
        </w:rPr>
      </w:pPr>
      <w:r w:rsidRPr="00D44D14">
        <w:rPr>
          <w:rFonts w:cs="Times New Roman"/>
          <w:szCs w:val="24"/>
        </w:rPr>
        <w:t xml:space="preserve">Dando prosseguimento, realizou-se as leituras das produções acadêmicas selecionadas, considerando os critérios mencionados: 1) opção pelo recorte geográfico, com a exclusão dos trabalhos produzidos e publicados nas demais regiões brasileiras, limitando-se as produções das dissertações e </w:t>
      </w:r>
      <w:r w:rsidRPr="00406132">
        <w:rPr>
          <w:rFonts w:cs="Times New Roman"/>
          <w:szCs w:val="24"/>
        </w:rPr>
        <w:t xml:space="preserve">teses </w:t>
      </w:r>
      <w:r w:rsidR="00974CEE" w:rsidRPr="00406132">
        <w:rPr>
          <w:rFonts w:cs="Times New Roman"/>
          <w:szCs w:val="24"/>
        </w:rPr>
        <w:t>às</w:t>
      </w:r>
      <w:r w:rsidRPr="00406132">
        <w:rPr>
          <w:rFonts w:cs="Times New Roman"/>
          <w:szCs w:val="24"/>
        </w:rPr>
        <w:t xml:space="preserve"> universidades públicas da região Nordeste do Brasil; 2) realização da leitura exploratória dos resumos, introduções e das considerações finais com o propósito de identificar a pertinência e a relação dos trabalhos </w:t>
      </w:r>
      <w:r w:rsidR="00974CEE" w:rsidRPr="00406132">
        <w:rPr>
          <w:rFonts w:cs="Times New Roman"/>
          <w:szCs w:val="24"/>
        </w:rPr>
        <w:t xml:space="preserve">com </w:t>
      </w:r>
      <w:r w:rsidRPr="00406132">
        <w:rPr>
          <w:rFonts w:cs="Times New Roman"/>
          <w:szCs w:val="24"/>
        </w:rPr>
        <w:t>o</w:t>
      </w:r>
      <w:r w:rsidR="00D42689" w:rsidRPr="00406132">
        <w:rPr>
          <w:rFonts w:cs="Times New Roman"/>
          <w:szCs w:val="24"/>
        </w:rPr>
        <w:t xml:space="preserve"> </w:t>
      </w:r>
      <w:r w:rsidRPr="00406132">
        <w:rPr>
          <w:rFonts w:cs="Times New Roman"/>
          <w:szCs w:val="24"/>
        </w:rPr>
        <w:t>objeto de estudo do autor</w:t>
      </w:r>
      <w:r w:rsidR="00974CEE" w:rsidRPr="00406132">
        <w:rPr>
          <w:rFonts w:cs="Times New Roman"/>
          <w:szCs w:val="24"/>
        </w:rPr>
        <w:t>,</w:t>
      </w:r>
      <w:r w:rsidRPr="00406132">
        <w:rPr>
          <w:rFonts w:cs="Times New Roman"/>
          <w:szCs w:val="24"/>
        </w:rPr>
        <w:t xml:space="preserve"> que busca investigar os limites e as possibilidades de</w:t>
      </w:r>
      <w:r w:rsidRPr="00D44D14">
        <w:rPr>
          <w:rFonts w:cs="Times New Roman"/>
          <w:szCs w:val="24"/>
        </w:rPr>
        <w:t xml:space="preserve"> atuação do Conselho Municipal de Educação de Santa Cruz/RN no processo de democratização da educação. </w:t>
      </w:r>
    </w:p>
    <w:p w14:paraId="74520B32" w14:textId="732FF267" w:rsidR="00A44637" w:rsidRPr="00D44D14" w:rsidRDefault="00A44637" w:rsidP="00D44D14">
      <w:pPr>
        <w:spacing w:afterLines="120" w:after="288"/>
        <w:ind w:right="140" w:firstLine="709"/>
        <w:rPr>
          <w:rFonts w:cs="Times New Roman"/>
          <w:szCs w:val="24"/>
        </w:rPr>
      </w:pPr>
      <w:r w:rsidRPr="00D44D14">
        <w:rPr>
          <w:rFonts w:cs="Times New Roman"/>
          <w:szCs w:val="24"/>
        </w:rPr>
        <w:t xml:space="preserve">Após as análises de introduções, resumos e considerações finais, procedeu-se novamente a exclusão de 05 dissertações e 01 tese, levando em consideração o critério de não relevância com o objeto de pesquisa, ficando apenas 06 dissertações e uma tese, conforme pode ser observado no </w:t>
      </w:r>
      <w:r w:rsidR="00974CEE">
        <w:rPr>
          <w:rFonts w:cs="Times New Roman"/>
          <w:szCs w:val="24"/>
        </w:rPr>
        <w:t>Q</w:t>
      </w:r>
      <w:r w:rsidRPr="00D44D14">
        <w:rPr>
          <w:rFonts w:cs="Times New Roman"/>
          <w:szCs w:val="24"/>
        </w:rPr>
        <w:t>uadro 03</w:t>
      </w:r>
      <w:r w:rsidR="00974CEE">
        <w:rPr>
          <w:rFonts w:cs="Times New Roman"/>
          <w:szCs w:val="24"/>
        </w:rPr>
        <w:t>.</w:t>
      </w:r>
      <w:r w:rsidRPr="00D44D14">
        <w:rPr>
          <w:rFonts w:cs="Times New Roman"/>
          <w:szCs w:val="24"/>
        </w:rPr>
        <w:t xml:space="preserve"> </w:t>
      </w:r>
    </w:p>
    <w:p w14:paraId="14A5751C" w14:textId="5B35289F" w:rsidR="00A44637" w:rsidRPr="00D5134B" w:rsidRDefault="00A44637" w:rsidP="00D44D14">
      <w:pPr>
        <w:spacing w:afterLines="120" w:after="288"/>
        <w:rPr>
          <w:rFonts w:cs="Times New Roman"/>
          <w:sz w:val="20"/>
          <w:szCs w:val="20"/>
        </w:rPr>
      </w:pPr>
      <w:r w:rsidRPr="00D5134B">
        <w:rPr>
          <w:rFonts w:cs="Times New Roman"/>
          <w:sz w:val="20"/>
          <w:szCs w:val="20"/>
        </w:rPr>
        <w:t xml:space="preserve">Quadro 3: Dissertações e teses sobre </w:t>
      </w:r>
      <w:proofErr w:type="spellStart"/>
      <w:r w:rsidRPr="00D5134B">
        <w:rPr>
          <w:rFonts w:cs="Times New Roman"/>
          <w:sz w:val="20"/>
          <w:szCs w:val="20"/>
        </w:rPr>
        <w:t>CME</w:t>
      </w:r>
      <w:r w:rsidR="00D5134B" w:rsidRPr="00D5134B">
        <w:rPr>
          <w:rFonts w:cs="Times New Roman"/>
          <w:sz w:val="20"/>
          <w:szCs w:val="20"/>
        </w:rPr>
        <w:t>s</w:t>
      </w:r>
      <w:proofErr w:type="spellEnd"/>
      <w:r w:rsidRPr="00D5134B">
        <w:rPr>
          <w:rFonts w:cs="Times New Roman"/>
          <w:sz w:val="20"/>
          <w:szCs w:val="20"/>
        </w:rPr>
        <w:t xml:space="preserve"> no Nordeste postas em análises </w:t>
      </w:r>
    </w:p>
    <w:tbl>
      <w:tblPr>
        <w:tblStyle w:val="Tabelacomgrade"/>
        <w:tblpPr w:leftFromText="141" w:rightFromText="141" w:vertAnchor="text" w:horzAnchor="margin" w:tblpXSpec="center" w:tblpY="31"/>
        <w:tblW w:w="9209" w:type="dxa"/>
        <w:tblLayout w:type="fixed"/>
        <w:tblLook w:val="04A0" w:firstRow="1" w:lastRow="0" w:firstColumn="1" w:lastColumn="0" w:noHBand="0" w:noVBand="1"/>
      </w:tblPr>
      <w:tblGrid>
        <w:gridCol w:w="7508"/>
        <w:gridCol w:w="1701"/>
      </w:tblGrid>
      <w:tr w:rsidR="00A44637" w:rsidRPr="00D44D14" w14:paraId="73103B52" w14:textId="77777777" w:rsidTr="00F05F7F">
        <w:tc>
          <w:tcPr>
            <w:tcW w:w="7508" w:type="dxa"/>
          </w:tcPr>
          <w:p w14:paraId="2A8A702A" w14:textId="77777777" w:rsidR="00A44637" w:rsidRPr="00D44D14" w:rsidRDefault="00A44637" w:rsidP="00D44D14">
            <w:pPr>
              <w:spacing w:afterLines="120" w:after="288"/>
              <w:jc w:val="center"/>
              <w:rPr>
                <w:b/>
                <w:bCs/>
              </w:rPr>
            </w:pPr>
            <w:r w:rsidRPr="00D44D14">
              <w:rPr>
                <w:b/>
                <w:bCs/>
              </w:rPr>
              <w:t>Título do trabalho</w:t>
            </w:r>
          </w:p>
        </w:tc>
        <w:tc>
          <w:tcPr>
            <w:tcW w:w="1701" w:type="dxa"/>
          </w:tcPr>
          <w:p w14:paraId="1BFDCF8E" w14:textId="77777777" w:rsidR="00A44637" w:rsidRPr="00D44D14" w:rsidRDefault="00A44637" w:rsidP="00D44D14">
            <w:pPr>
              <w:spacing w:afterLines="120" w:after="288"/>
              <w:jc w:val="center"/>
              <w:rPr>
                <w:b/>
                <w:bCs/>
              </w:rPr>
            </w:pPr>
            <w:r w:rsidRPr="00D44D14">
              <w:rPr>
                <w:b/>
                <w:bCs/>
              </w:rPr>
              <w:t>Tipo de Trabalho</w:t>
            </w:r>
          </w:p>
        </w:tc>
      </w:tr>
      <w:tr w:rsidR="00A44637" w:rsidRPr="00D44D14" w14:paraId="3870F5AC" w14:textId="77777777" w:rsidTr="00F05F7F">
        <w:tc>
          <w:tcPr>
            <w:tcW w:w="7508" w:type="dxa"/>
          </w:tcPr>
          <w:p w14:paraId="50C0B698" w14:textId="77777777" w:rsidR="00A44637" w:rsidRPr="00D44D14" w:rsidRDefault="00A44637" w:rsidP="00D44D14">
            <w:pPr>
              <w:shd w:val="clear" w:color="auto" w:fill="FCFCFC"/>
              <w:spacing w:afterLines="120" w:after="288"/>
              <w:jc w:val="both"/>
              <w:outlineLvl w:val="1"/>
              <w:rPr>
                <w:spacing w:val="8"/>
              </w:rPr>
            </w:pPr>
            <w:r w:rsidRPr="00D44D14">
              <w:t xml:space="preserve">1. </w:t>
            </w:r>
            <w:hyperlink r:id="rId30" w:history="1">
              <w:r w:rsidRPr="00D44D14">
                <w:rPr>
                  <w:spacing w:val="8"/>
                </w:rPr>
                <w:t>Conselho Municipal de Educação: um estudo sobre a participação dos conselheiros na gestão do Plano/PME</w:t>
              </w:r>
            </w:hyperlink>
          </w:p>
        </w:tc>
        <w:tc>
          <w:tcPr>
            <w:tcW w:w="1701" w:type="dxa"/>
          </w:tcPr>
          <w:p w14:paraId="0C29BE2A" w14:textId="77777777" w:rsidR="00A44637" w:rsidRPr="00D44D14" w:rsidRDefault="00A44637" w:rsidP="00D44D14">
            <w:pPr>
              <w:spacing w:afterLines="120" w:after="288"/>
              <w:jc w:val="both"/>
            </w:pPr>
            <w:r w:rsidRPr="00D44D14">
              <w:t>Dissertação</w:t>
            </w:r>
          </w:p>
        </w:tc>
      </w:tr>
      <w:tr w:rsidR="00A44637" w:rsidRPr="00D44D14" w14:paraId="5C1E3A84" w14:textId="77777777" w:rsidTr="00F05F7F">
        <w:tc>
          <w:tcPr>
            <w:tcW w:w="7508" w:type="dxa"/>
          </w:tcPr>
          <w:p w14:paraId="608DABF6" w14:textId="77777777" w:rsidR="00A44637" w:rsidRPr="00D44D14" w:rsidRDefault="00A44637" w:rsidP="00D44D14">
            <w:pPr>
              <w:shd w:val="clear" w:color="auto" w:fill="FCFCFC"/>
              <w:spacing w:afterLines="120" w:after="288"/>
              <w:jc w:val="both"/>
              <w:outlineLvl w:val="1"/>
              <w:rPr>
                <w:spacing w:val="8"/>
              </w:rPr>
            </w:pPr>
            <w:r w:rsidRPr="00D44D14">
              <w:t xml:space="preserve">2. </w:t>
            </w:r>
            <w:hyperlink r:id="rId31" w:history="1">
              <w:r w:rsidRPr="00D44D14">
                <w:rPr>
                  <w:spacing w:val="8"/>
                </w:rPr>
                <w:t xml:space="preserve">Conselho Municipal de Educação na gestão educacional do município de São </w:t>
              </w:r>
              <w:proofErr w:type="spellStart"/>
              <w:r w:rsidRPr="00D44D14">
                <w:rPr>
                  <w:spacing w:val="8"/>
                </w:rPr>
                <w:t>Luís-MA</w:t>
              </w:r>
              <w:proofErr w:type="spellEnd"/>
              <w:r w:rsidRPr="00D44D14">
                <w:rPr>
                  <w:spacing w:val="8"/>
                </w:rPr>
                <w:t>: destaques para a atuação dos/das conselheiros/as</w:t>
              </w:r>
            </w:hyperlink>
          </w:p>
        </w:tc>
        <w:tc>
          <w:tcPr>
            <w:tcW w:w="1701" w:type="dxa"/>
          </w:tcPr>
          <w:p w14:paraId="360AEC76" w14:textId="77777777" w:rsidR="00A44637" w:rsidRPr="00D44D14" w:rsidRDefault="00A44637" w:rsidP="00D44D14">
            <w:pPr>
              <w:spacing w:afterLines="120" w:after="288"/>
              <w:jc w:val="both"/>
            </w:pPr>
            <w:r w:rsidRPr="00D44D14">
              <w:t>Dissertação</w:t>
            </w:r>
          </w:p>
        </w:tc>
      </w:tr>
      <w:tr w:rsidR="00A44637" w:rsidRPr="00D44D14" w14:paraId="25165F90" w14:textId="77777777" w:rsidTr="00F05F7F">
        <w:tc>
          <w:tcPr>
            <w:tcW w:w="7508" w:type="dxa"/>
          </w:tcPr>
          <w:p w14:paraId="0EB7B704" w14:textId="77777777" w:rsidR="00A44637" w:rsidRPr="00D44D14" w:rsidRDefault="00A44637" w:rsidP="00D44D14">
            <w:pPr>
              <w:shd w:val="clear" w:color="auto" w:fill="FCFCFC"/>
              <w:spacing w:afterLines="120" w:after="288"/>
              <w:jc w:val="both"/>
              <w:outlineLvl w:val="1"/>
              <w:rPr>
                <w:spacing w:val="8"/>
              </w:rPr>
            </w:pPr>
            <w:r w:rsidRPr="00D44D14">
              <w:t xml:space="preserve">3. </w:t>
            </w:r>
            <w:hyperlink r:id="rId32" w:history="1">
              <w:r w:rsidRPr="00D44D14">
                <w:rPr>
                  <w:spacing w:val="8"/>
                </w:rPr>
                <w:t>Democracia, direitos humanos e participação: um estudo a partir do Conselho Municipal de Educação de Caruaru - PE</w:t>
              </w:r>
            </w:hyperlink>
          </w:p>
        </w:tc>
        <w:tc>
          <w:tcPr>
            <w:tcW w:w="1701" w:type="dxa"/>
          </w:tcPr>
          <w:p w14:paraId="38F4DEDC" w14:textId="77777777" w:rsidR="00A44637" w:rsidRPr="00D44D14" w:rsidRDefault="00A44637" w:rsidP="00D44D14">
            <w:pPr>
              <w:spacing w:afterLines="120" w:after="288"/>
              <w:jc w:val="both"/>
            </w:pPr>
            <w:r w:rsidRPr="00D44D14">
              <w:t>Dissertação</w:t>
            </w:r>
          </w:p>
        </w:tc>
      </w:tr>
      <w:tr w:rsidR="00A44637" w:rsidRPr="00D44D14" w14:paraId="4D9DB8EA" w14:textId="77777777" w:rsidTr="00F05F7F">
        <w:tc>
          <w:tcPr>
            <w:tcW w:w="7508" w:type="dxa"/>
          </w:tcPr>
          <w:p w14:paraId="665CCF48" w14:textId="77777777" w:rsidR="00A44637" w:rsidRPr="00D44D14" w:rsidRDefault="00A44637" w:rsidP="00D44D14">
            <w:pPr>
              <w:shd w:val="clear" w:color="auto" w:fill="FCFCFC"/>
              <w:spacing w:afterLines="120" w:after="288"/>
              <w:jc w:val="both"/>
              <w:outlineLvl w:val="1"/>
              <w:rPr>
                <w:spacing w:val="8"/>
              </w:rPr>
            </w:pPr>
            <w:r w:rsidRPr="00D44D14">
              <w:t xml:space="preserve">4. </w:t>
            </w:r>
            <w:hyperlink r:id="rId33" w:history="1">
              <w:r w:rsidRPr="00D44D14">
                <w:rPr>
                  <w:spacing w:val="8"/>
                </w:rPr>
                <w:t xml:space="preserve">Conselho Municipal de Educação de São Luís – </w:t>
              </w:r>
              <w:proofErr w:type="spellStart"/>
              <w:r w:rsidRPr="00D44D14">
                <w:rPr>
                  <w:spacing w:val="8"/>
                </w:rPr>
                <w:t>Ma</w:t>
              </w:r>
              <w:proofErr w:type="spellEnd"/>
              <w:r w:rsidRPr="00D44D14">
                <w:rPr>
                  <w:spacing w:val="8"/>
                </w:rPr>
                <w:t>: uma análise da regulamentação das políticas educacionais no contexto da pandemia de COVID-19</w:t>
              </w:r>
            </w:hyperlink>
          </w:p>
        </w:tc>
        <w:tc>
          <w:tcPr>
            <w:tcW w:w="1701" w:type="dxa"/>
          </w:tcPr>
          <w:p w14:paraId="1188F14C" w14:textId="77777777" w:rsidR="00A44637" w:rsidRPr="00D44D14" w:rsidRDefault="00A44637" w:rsidP="00D44D14">
            <w:pPr>
              <w:shd w:val="clear" w:color="auto" w:fill="FCFCFC"/>
              <w:spacing w:afterLines="120" w:after="288"/>
              <w:jc w:val="both"/>
            </w:pPr>
            <w:r w:rsidRPr="00D44D14">
              <w:t>Dissertação</w:t>
            </w:r>
          </w:p>
        </w:tc>
      </w:tr>
      <w:tr w:rsidR="00A44637" w:rsidRPr="00D44D14" w14:paraId="5D73B866" w14:textId="77777777" w:rsidTr="00F05F7F">
        <w:tc>
          <w:tcPr>
            <w:tcW w:w="7508" w:type="dxa"/>
          </w:tcPr>
          <w:p w14:paraId="36CBCDB6" w14:textId="77777777" w:rsidR="00A44637" w:rsidRPr="00D44D14" w:rsidRDefault="00A44637" w:rsidP="00D44D14">
            <w:pPr>
              <w:pStyle w:val="Ttulo2"/>
              <w:shd w:val="clear" w:color="auto" w:fill="FCFCFC"/>
              <w:spacing w:before="0" w:afterLines="120" w:after="288"/>
              <w:jc w:val="both"/>
              <w:rPr>
                <w:rFonts w:ascii="Times New Roman" w:eastAsia="Times New Roman" w:hAnsi="Times New Roman" w:cs="Times New Roman"/>
                <w:color w:val="auto"/>
                <w:spacing w:val="8"/>
                <w:sz w:val="22"/>
                <w:szCs w:val="22"/>
                <w:lang w:val="pt-BR"/>
              </w:rPr>
            </w:pPr>
            <w:r w:rsidRPr="00D44D14">
              <w:rPr>
                <w:rFonts w:ascii="Times New Roman" w:hAnsi="Times New Roman" w:cs="Times New Roman"/>
                <w:color w:val="auto"/>
                <w:sz w:val="22"/>
                <w:szCs w:val="22"/>
              </w:rPr>
              <w:t xml:space="preserve">5. </w:t>
            </w:r>
            <w:r>
              <w:fldChar w:fldCharType="begin"/>
            </w:r>
            <w:r>
              <w:instrText>HYPERLINK "https://bdtd.ibict.br/vufind/Record/UFMA_49338e98fc24464f83eedf1261bf79ec"</w:instrText>
            </w:r>
            <w:r>
              <w:fldChar w:fldCharType="separate"/>
            </w:r>
            <w:r w:rsidRPr="00D44D14">
              <w:rPr>
                <w:rStyle w:val="Hyperlink"/>
                <w:rFonts w:ascii="Times New Roman" w:hAnsi="Times New Roman" w:cs="Times New Roman"/>
                <w:color w:val="auto"/>
                <w:spacing w:val="8"/>
                <w:sz w:val="22"/>
                <w:szCs w:val="22"/>
              </w:rPr>
              <w:t>Atribuições</w:t>
            </w:r>
            <w:r w:rsidRPr="00D44D14">
              <w:rPr>
                <w:rStyle w:val="Hyperlink"/>
                <w:rFonts w:ascii="Times New Roman" w:hAnsi="Times New Roman" w:cs="Times New Roman"/>
                <w:color w:val="auto"/>
                <w:spacing w:val="8"/>
                <w:sz w:val="22"/>
                <w:szCs w:val="22"/>
              </w:rPr>
              <w:tab/>
              <w:t>dos Conselhos Municipais de Educação da mesorregião centro maranhense: destaques e enfoques nas leis dos CMEs</w:t>
            </w:r>
            <w:r>
              <w:rPr>
                <w:rStyle w:val="Hyperlink"/>
                <w:rFonts w:ascii="Times New Roman" w:hAnsi="Times New Roman" w:cs="Times New Roman"/>
                <w:color w:val="auto"/>
                <w:spacing w:val="8"/>
                <w:sz w:val="22"/>
                <w:szCs w:val="22"/>
              </w:rPr>
              <w:fldChar w:fldCharType="end"/>
            </w:r>
          </w:p>
        </w:tc>
        <w:tc>
          <w:tcPr>
            <w:tcW w:w="1701" w:type="dxa"/>
          </w:tcPr>
          <w:p w14:paraId="439F9DC0" w14:textId="77777777" w:rsidR="00A44637" w:rsidRPr="00D44D14" w:rsidRDefault="00A44637" w:rsidP="00D44D14">
            <w:pPr>
              <w:spacing w:afterLines="120" w:after="288"/>
              <w:jc w:val="both"/>
            </w:pPr>
            <w:r w:rsidRPr="00D44D14">
              <w:t>Dissertação</w:t>
            </w:r>
          </w:p>
        </w:tc>
      </w:tr>
      <w:tr w:rsidR="00A44637" w:rsidRPr="00D44D14" w14:paraId="45809955" w14:textId="77777777" w:rsidTr="00F05F7F">
        <w:tc>
          <w:tcPr>
            <w:tcW w:w="7508" w:type="dxa"/>
          </w:tcPr>
          <w:p w14:paraId="3B75FF3D" w14:textId="77777777" w:rsidR="00A44637" w:rsidRPr="00D44D14" w:rsidRDefault="00A44637" w:rsidP="00D44D14">
            <w:pPr>
              <w:pStyle w:val="Ttulo2"/>
              <w:shd w:val="clear" w:color="auto" w:fill="FCFCFC"/>
              <w:spacing w:before="0" w:afterLines="120" w:after="288"/>
              <w:jc w:val="both"/>
              <w:rPr>
                <w:rFonts w:ascii="Times New Roman" w:hAnsi="Times New Roman" w:cs="Times New Roman"/>
                <w:color w:val="auto"/>
                <w:sz w:val="22"/>
                <w:szCs w:val="22"/>
              </w:rPr>
            </w:pPr>
            <w:r w:rsidRPr="00D44D14">
              <w:rPr>
                <w:rFonts w:ascii="Times New Roman" w:hAnsi="Times New Roman" w:cs="Times New Roman"/>
                <w:color w:val="auto"/>
                <w:sz w:val="22"/>
                <w:szCs w:val="22"/>
              </w:rPr>
              <w:t>6. Conselho Municipal de Educação de Caicó-RN: da Estrutura à Participação</w:t>
            </w:r>
          </w:p>
        </w:tc>
        <w:tc>
          <w:tcPr>
            <w:tcW w:w="1701" w:type="dxa"/>
          </w:tcPr>
          <w:p w14:paraId="38CDAD5D" w14:textId="77777777" w:rsidR="00A44637" w:rsidRPr="00D44D14" w:rsidRDefault="00A44637" w:rsidP="00D44D14">
            <w:pPr>
              <w:spacing w:afterLines="120" w:after="288"/>
              <w:jc w:val="both"/>
            </w:pPr>
            <w:r w:rsidRPr="00D44D14">
              <w:t xml:space="preserve">Dissertação </w:t>
            </w:r>
          </w:p>
        </w:tc>
      </w:tr>
      <w:tr w:rsidR="00A44637" w:rsidRPr="00D44D14" w14:paraId="21A68FA9" w14:textId="77777777" w:rsidTr="00F05F7F">
        <w:tc>
          <w:tcPr>
            <w:tcW w:w="7508" w:type="dxa"/>
          </w:tcPr>
          <w:p w14:paraId="718735D5" w14:textId="77777777" w:rsidR="00A44637" w:rsidRPr="00D44D14" w:rsidRDefault="00A44637" w:rsidP="00D44D14">
            <w:pPr>
              <w:shd w:val="clear" w:color="auto" w:fill="FCFCFC"/>
              <w:spacing w:afterLines="120" w:after="288"/>
              <w:jc w:val="both"/>
              <w:outlineLvl w:val="1"/>
              <w:rPr>
                <w:spacing w:val="8"/>
              </w:rPr>
            </w:pPr>
            <w:r w:rsidRPr="00D44D14">
              <w:t xml:space="preserve">7. </w:t>
            </w:r>
            <w:hyperlink r:id="rId34" w:history="1">
              <w:r w:rsidRPr="00D44D14">
                <w:rPr>
                  <w:spacing w:val="8"/>
                </w:rPr>
                <w:t>Educação e Desenvolvimento Territorial: uma análise da atuação do Conselho Municipal de Educação de Teixeira de Freitas BA</w:t>
              </w:r>
            </w:hyperlink>
          </w:p>
        </w:tc>
        <w:tc>
          <w:tcPr>
            <w:tcW w:w="1701" w:type="dxa"/>
          </w:tcPr>
          <w:p w14:paraId="6B29120E" w14:textId="77777777" w:rsidR="00A44637" w:rsidRPr="00D44D14" w:rsidRDefault="00A44637" w:rsidP="00D44D14">
            <w:pPr>
              <w:spacing w:afterLines="120" w:after="288"/>
              <w:jc w:val="both"/>
            </w:pPr>
            <w:r w:rsidRPr="00D44D14">
              <w:t>Tese</w:t>
            </w:r>
          </w:p>
        </w:tc>
      </w:tr>
    </w:tbl>
    <w:p w14:paraId="06120A9C" w14:textId="0337E23B" w:rsidR="00D5134B" w:rsidRDefault="00D5134B" w:rsidP="00D5134B">
      <w:pPr>
        <w:spacing w:afterLines="120" w:after="288"/>
        <w:ind w:right="140"/>
        <w:rPr>
          <w:rFonts w:cs="Times New Roman"/>
          <w:sz w:val="20"/>
          <w:szCs w:val="20"/>
        </w:rPr>
      </w:pPr>
      <w:r w:rsidRPr="00406132">
        <w:rPr>
          <w:rFonts w:cs="Times New Roman"/>
          <w:sz w:val="20"/>
          <w:szCs w:val="20"/>
        </w:rPr>
        <w:t xml:space="preserve">Fonte: Quadro elaborado pelo </w:t>
      </w:r>
      <w:r w:rsidR="00BD1A44" w:rsidRPr="00406132">
        <w:rPr>
          <w:rFonts w:cs="Times New Roman"/>
          <w:sz w:val="20"/>
          <w:szCs w:val="20"/>
        </w:rPr>
        <w:t xml:space="preserve">autor </w:t>
      </w:r>
      <w:r w:rsidRPr="00406132">
        <w:rPr>
          <w:rFonts w:cs="Times New Roman"/>
          <w:sz w:val="20"/>
          <w:szCs w:val="20"/>
        </w:rPr>
        <w:t>com base na pesquisa realizada (2024).</w:t>
      </w:r>
      <w:r w:rsidRPr="00685097">
        <w:rPr>
          <w:rFonts w:cs="Times New Roman"/>
          <w:sz w:val="20"/>
          <w:szCs w:val="20"/>
        </w:rPr>
        <w:t xml:space="preserve"> </w:t>
      </w:r>
    </w:p>
    <w:p w14:paraId="3260E47E" w14:textId="2795138A" w:rsidR="00A44637" w:rsidRPr="00D5134B" w:rsidRDefault="00A44637" w:rsidP="00D5134B">
      <w:pPr>
        <w:spacing w:afterLines="120" w:after="288"/>
        <w:ind w:right="140" w:firstLine="708"/>
        <w:rPr>
          <w:rFonts w:cs="Times New Roman"/>
          <w:sz w:val="20"/>
          <w:szCs w:val="20"/>
        </w:rPr>
      </w:pPr>
      <w:r w:rsidRPr="00D44D14">
        <w:rPr>
          <w:rFonts w:cs="Times New Roman"/>
          <w:szCs w:val="24"/>
        </w:rPr>
        <w:lastRenderedPageBreak/>
        <w:t>No período de 2014/2023, averiguou-se que os pesquisadores que abordaram</w:t>
      </w:r>
      <w:r w:rsidR="00D42689">
        <w:rPr>
          <w:rFonts w:cs="Times New Roman"/>
          <w:szCs w:val="24"/>
        </w:rPr>
        <w:t xml:space="preserve"> </w:t>
      </w:r>
      <w:r w:rsidRPr="00D44D14">
        <w:rPr>
          <w:rFonts w:cs="Times New Roman"/>
          <w:szCs w:val="24"/>
        </w:rPr>
        <w:t>a temática “Conselho Municipal de Educação”, nas suas produções acadêmicas em pós-graduação de mestrado e doutorado nas universidades públicas federais e estaduais do Nordeste, realizaram pesquisas e investigações que versam sobre os mais diversos assuntos, dentre eles: estrutura e funcionamento do CME, atribuições do CME, gestão educacional, produção dos textos oficiais, direitos humanos, gestão democrática, pandemia da C</w:t>
      </w:r>
      <w:r w:rsidR="00A25392">
        <w:rPr>
          <w:rFonts w:cs="Times New Roman"/>
          <w:szCs w:val="24"/>
        </w:rPr>
        <w:t>ovid</w:t>
      </w:r>
      <w:r w:rsidRPr="00D44D14">
        <w:rPr>
          <w:rFonts w:cs="Times New Roman"/>
          <w:szCs w:val="24"/>
        </w:rPr>
        <w:t>-19, participação da sociedade civil,</w:t>
      </w:r>
      <w:r w:rsidR="00D42689">
        <w:rPr>
          <w:rFonts w:cs="Times New Roman"/>
          <w:szCs w:val="24"/>
        </w:rPr>
        <w:t xml:space="preserve"> </w:t>
      </w:r>
      <w:r w:rsidRPr="00D44D14">
        <w:rPr>
          <w:rFonts w:cs="Times New Roman"/>
          <w:szCs w:val="24"/>
        </w:rPr>
        <w:t>representatividade, além de outros assunto</w:t>
      </w:r>
      <w:r w:rsidRPr="00406132">
        <w:rPr>
          <w:rFonts w:cs="Times New Roman"/>
          <w:szCs w:val="24"/>
        </w:rPr>
        <w:t xml:space="preserve">s educacionais </w:t>
      </w:r>
      <w:r w:rsidR="00A25392" w:rsidRPr="00406132">
        <w:rPr>
          <w:rFonts w:cs="Times New Roman"/>
          <w:szCs w:val="24"/>
        </w:rPr>
        <w:t xml:space="preserve">com </w:t>
      </w:r>
      <w:r w:rsidRPr="00406132">
        <w:rPr>
          <w:rFonts w:cs="Times New Roman"/>
          <w:szCs w:val="24"/>
        </w:rPr>
        <w:t>os</w:t>
      </w:r>
      <w:r w:rsidRPr="00D44D14">
        <w:rPr>
          <w:rFonts w:cs="Times New Roman"/>
          <w:szCs w:val="24"/>
        </w:rPr>
        <w:t xml:space="preserve"> quais esses órgãos estão intimamente envolvidos. </w:t>
      </w:r>
    </w:p>
    <w:p w14:paraId="0FFC9B46" w14:textId="2634A2F6" w:rsidR="00A25392" w:rsidRPr="00D44D14" w:rsidRDefault="00A44637" w:rsidP="00E45A1D">
      <w:pPr>
        <w:pStyle w:val="Default"/>
        <w:spacing w:afterLines="120" w:after="288" w:line="360" w:lineRule="auto"/>
        <w:ind w:firstLine="708"/>
        <w:jc w:val="both"/>
        <w:rPr>
          <w:color w:val="FF0000"/>
        </w:rPr>
      </w:pPr>
      <w:r w:rsidRPr="00D44D14">
        <w:t xml:space="preserve">No que concerne aos referenciais teóricos e metodológicos, analisou-se que os pesquisadores contaram com as discussões de autores diversos, </w:t>
      </w:r>
      <w:r w:rsidRPr="00D44D14">
        <w:rPr>
          <w:color w:val="auto"/>
        </w:rPr>
        <w:t xml:space="preserve">inclusive com perspectivas teóricas diferentes. Por questões didáticas, apresentamos no </w:t>
      </w:r>
      <w:r w:rsidR="00A25392">
        <w:rPr>
          <w:color w:val="auto"/>
        </w:rPr>
        <w:t>Q</w:t>
      </w:r>
      <w:r w:rsidRPr="00D44D14">
        <w:rPr>
          <w:color w:val="auto"/>
        </w:rPr>
        <w:t xml:space="preserve">uadro </w:t>
      </w:r>
      <w:r w:rsidR="00A25392">
        <w:rPr>
          <w:color w:val="auto"/>
        </w:rPr>
        <w:t>4</w:t>
      </w:r>
      <w:r w:rsidRPr="00D44D14">
        <w:rPr>
          <w:color w:val="auto"/>
        </w:rPr>
        <w:t xml:space="preserve"> os referenciais mais recorrentes </w:t>
      </w:r>
      <w:r w:rsidRPr="00406132">
        <w:rPr>
          <w:color w:val="auto"/>
        </w:rPr>
        <w:t xml:space="preserve">nos </w:t>
      </w:r>
      <w:r w:rsidR="00A25392" w:rsidRPr="00406132">
        <w:rPr>
          <w:color w:val="auto"/>
        </w:rPr>
        <w:t>07</w:t>
      </w:r>
      <w:r w:rsidRPr="00406132">
        <w:rPr>
          <w:color w:val="auto"/>
        </w:rPr>
        <w:t xml:space="preserve"> tr</w:t>
      </w:r>
      <w:r w:rsidRPr="00D44D14">
        <w:rPr>
          <w:color w:val="auto"/>
        </w:rPr>
        <w:t>abalhos em análise.</w:t>
      </w:r>
      <w:r w:rsidR="00D42689">
        <w:rPr>
          <w:color w:val="auto"/>
        </w:rPr>
        <w:t xml:space="preserve"> </w:t>
      </w:r>
    </w:p>
    <w:p w14:paraId="7860B4E8" w14:textId="68DD73C4" w:rsidR="00A44637" w:rsidRPr="00D5134B" w:rsidRDefault="00A44637" w:rsidP="00D5134B">
      <w:pPr>
        <w:pStyle w:val="Default"/>
        <w:spacing w:afterLines="120" w:after="288" w:line="360" w:lineRule="auto"/>
        <w:rPr>
          <w:color w:val="auto"/>
          <w:sz w:val="20"/>
          <w:szCs w:val="20"/>
        </w:rPr>
      </w:pPr>
      <w:r w:rsidRPr="00D5134B">
        <w:rPr>
          <w:color w:val="auto"/>
          <w:sz w:val="20"/>
          <w:szCs w:val="20"/>
        </w:rPr>
        <w:t xml:space="preserve">Quadro 4: Referenciais recorrentes nas teses e dissertações sobre </w:t>
      </w:r>
      <w:proofErr w:type="spellStart"/>
      <w:r w:rsidRPr="00D5134B">
        <w:rPr>
          <w:color w:val="auto"/>
          <w:sz w:val="20"/>
          <w:szCs w:val="20"/>
        </w:rPr>
        <w:t>CMEs</w:t>
      </w:r>
      <w:proofErr w:type="spellEnd"/>
    </w:p>
    <w:tbl>
      <w:tblPr>
        <w:tblStyle w:val="Tabelacomgrade"/>
        <w:tblW w:w="0" w:type="auto"/>
        <w:tblLook w:val="04A0" w:firstRow="1" w:lastRow="0" w:firstColumn="1" w:lastColumn="0" w:noHBand="0" w:noVBand="1"/>
      </w:tblPr>
      <w:tblGrid>
        <w:gridCol w:w="6573"/>
        <w:gridCol w:w="1921"/>
      </w:tblGrid>
      <w:tr w:rsidR="00A44637" w:rsidRPr="00D44D14" w14:paraId="688A80EB" w14:textId="77777777" w:rsidTr="00F05F7F">
        <w:tc>
          <w:tcPr>
            <w:tcW w:w="7083" w:type="dxa"/>
            <w:shd w:val="clear" w:color="auto" w:fill="BFBFBF" w:themeFill="background1" w:themeFillShade="BF"/>
          </w:tcPr>
          <w:p w14:paraId="31092EC7"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 xml:space="preserve">Autores </w:t>
            </w:r>
          </w:p>
        </w:tc>
        <w:tc>
          <w:tcPr>
            <w:tcW w:w="1978" w:type="dxa"/>
            <w:shd w:val="clear" w:color="auto" w:fill="BFBFBF" w:themeFill="background1" w:themeFillShade="BF"/>
          </w:tcPr>
          <w:p w14:paraId="485463EE"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 xml:space="preserve">Quantitativo de trabalhos </w:t>
            </w:r>
          </w:p>
        </w:tc>
      </w:tr>
      <w:tr w:rsidR="00A44637" w:rsidRPr="00D44D14" w14:paraId="45084B50" w14:textId="77777777" w:rsidTr="00F05F7F">
        <w:trPr>
          <w:trHeight w:val="326"/>
        </w:trPr>
        <w:tc>
          <w:tcPr>
            <w:tcW w:w="7083" w:type="dxa"/>
          </w:tcPr>
          <w:p w14:paraId="2480A0F2" w14:textId="77777777" w:rsidR="00A44637" w:rsidRPr="00D44D14" w:rsidRDefault="00A44637" w:rsidP="00D44D14">
            <w:pPr>
              <w:pStyle w:val="Default"/>
              <w:spacing w:afterLines="120" w:after="288"/>
              <w:rPr>
                <w:color w:val="FF0000"/>
                <w:sz w:val="22"/>
                <w:szCs w:val="22"/>
              </w:rPr>
            </w:pPr>
            <w:r w:rsidRPr="00D44D14">
              <w:rPr>
                <w:color w:val="auto"/>
                <w:sz w:val="22"/>
                <w:szCs w:val="22"/>
              </w:rPr>
              <w:t xml:space="preserve">Maria da Glória </w:t>
            </w:r>
            <w:proofErr w:type="spellStart"/>
            <w:r w:rsidRPr="00D44D14">
              <w:rPr>
                <w:color w:val="auto"/>
                <w:sz w:val="22"/>
                <w:szCs w:val="22"/>
              </w:rPr>
              <w:t>Gohn</w:t>
            </w:r>
            <w:proofErr w:type="spellEnd"/>
          </w:p>
        </w:tc>
        <w:tc>
          <w:tcPr>
            <w:tcW w:w="1978" w:type="dxa"/>
          </w:tcPr>
          <w:p w14:paraId="75AB3B21" w14:textId="77777777" w:rsidR="00A44637" w:rsidRPr="00D44D14" w:rsidRDefault="00A44637" w:rsidP="00D44D14">
            <w:pPr>
              <w:pStyle w:val="Default"/>
              <w:spacing w:afterLines="120" w:after="288"/>
              <w:jc w:val="center"/>
              <w:rPr>
                <w:color w:val="FF0000"/>
                <w:sz w:val="22"/>
                <w:szCs w:val="22"/>
              </w:rPr>
            </w:pPr>
            <w:r w:rsidRPr="00D44D14">
              <w:rPr>
                <w:color w:val="auto"/>
                <w:sz w:val="22"/>
                <w:szCs w:val="22"/>
              </w:rPr>
              <w:t>7</w:t>
            </w:r>
          </w:p>
        </w:tc>
      </w:tr>
      <w:tr w:rsidR="00A44637" w:rsidRPr="00D44D14" w14:paraId="4DE3583D" w14:textId="77777777" w:rsidTr="00F05F7F">
        <w:tc>
          <w:tcPr>
            <w:tcW w:w="7083" w:type="dxa"/>
          </w:tcPr>
          <w:p w14:paraId="6A3E0C4F" w14:textId="77777777" w:rsidR="00A44637" w:rsidRPr="00D44D14" w:rsidRDefault="00A44637" w:rsidP="00D44D14">
            <w:pPr>
              <w:pStyle w:val="Default"/>
              <w:spacing w:afterLines="120" w:after="288"/>
              <w:rPr>
                <w:color w:val="FF0000"/>
                <w:sz w:val="22"/>
                <w:szCs w:val="22"/>
              </w:rPr>
            </w:pPr>
            <w:r w:rsidRPr="00D44D14">
              <w:rPr>
                <w:color w:val="auto"/>
                <w:sz w:val="22"/>
                <w:szCs w:val="22"/>
              </w:rPr>
              <w:t xml:space="preserve">Donaldo </w:t>
            </w:r>
            <w:proofErr w:type="spellStart"/>
            <w:r w:rsidRPr="00D44D14">
              <w:rPr>
                <w:color w:val="auto"/>
                <w:sz w:val="22"/>
                <w:szCs w:val="22"/>
              </w:rPr>
              <w:t>Bello</w:t>
            </w:r>
            <w:proofErr w:type="spellEnd"/>
            <w:r w:rsidRPr="00D44D14">
              <w:rPr>
                <w:color w:val="auto"/>
                <w:sz w:val="22"/>
                <w:szCs w:val="22"/>
              </w:rPr>
              <w:t xml:space="preserve"> de Souza</w:t>
            </w:r>
          </w:p>
        </w:tc>
        <w:tc>
          <w:tcPr>
            <w:tcW w:w="1978" w:type="dxa"/>
          </w:tcPr>
          <w:p w14:paraId="696B2124" w14:textId="77777777" w:rsidR="00A44637" w:rsidRPr="00D44D14" w:rsidRDefault="00A44637" w:rsidP="00D44D14">
            <w:pPr>
              <w:pStyle w:val="Default"/>
              <w:spacing w:afterLines="120" w:after="288"/>
              <w:jc w:val="center"/>
              <w:rPr>
                <w:color w:val="FF0000"/>
                <w:sz w:val="22"/>
                <w:szCs w:val="22"/>
              </w:rPr>
            </w:pPr>
            <w:r w:rsidRPr="00D44D14">
              <w:rPr>
                <w:color w:val="auto"/>
                <w:sz w:val="22"/>
                <w:szCs w:val="22"/>
              </w:rPr>
              <w:t>7</w:t>
            </w:r>
          </w:p>
        </w:tc>
      </w:tr>
      <w:tr w:rsidR="00A44637" w:rsidRPr="00D44D14" w14:paraId="27CC6BD6" w14:textId="77777777" w:rsidTr="00F05F7F">
        <w:tc>
          <w:tcPr>
            <w:tcW w:w="7083" w:type="dxa"/>
          </w:tcPr>
          <w:p w14:paraId="25BD0729" w14:textId="77777777" w:rsidR="00A44637" w:rsidRPr="00D44D14" w:rsidRDefault="00A44637" w:rsidP="00D44D14">
            <w:pPr>
              <w:pStyle w:val="Default"/>
              <w:spacing w:afterLines="120" w:after="288"/>
              <w:rPr>
                <w:sz w:val="22"/>
                <w:szCs w:val="22"/>
              </w:rPr>
            </w:pPr>
            <w:r w:rsidRPr="00D44D14">
              <w:rPr>
                <w:color w:val="auto"/>
                <w:sz w:val="22"/>
                <w:szCs w:val="22"/>
              </w:rPr>
              <w:t>Genuíno Bordignon</w:t>
            </w:r>
          </w:p>
        </w:tc>
        <w:tc>
          <w:tcPr>
            <w:tcW w:w="1978" w:type="dxa"/>
          </w:tcPr>
          <w:p w14:paraId="5FC8720E" w14:textId="77777777" w:rsidR="00A44637" w:rsidRPr="00D44D14" w:rsidRDefault="00A44637" w:rsidP="00D44D14">
            <w:pPr>
              <w:pStyle w:val="Default"/>
              <w:spacing w:afterLines="120" w:after="288"/>
              <w:jc w:val="center"/>
              <w:rPr>
                <w:color w:val="FF0000"/>
                <w:sz w:val="22"/>
                <w:szCs w:val="22"/>
              </w:rPr>
            </w:pPr>
            <w:r w:rsidRPr="00D44D14">
              <w:rPr>
                <w:color w:val="auto"/>
                <w:sz w:val="22"/>
                <w:szCs w:val="22"/>
              </w:rPr>
              <w:t>6</w:t>
            </w:r>
          </w:p>
        </w:tc>
      </w:tr>
      <w:tr w:rsidR="00A44637" w:rsidRPr="00D44D14" w14:paraId="096D8C95" w14:textId="77777777" w:rsidTr="00F05F7F">
        <w:tc>
          <w:tcPr>
            <w:tcW w:w="7083" w:type="dxa"/>
          </w:tcPr>
          <w:p w14:paraId="6851C808" w14:textId="77777777" w:rsidR="00A44637" w:rsidRPr="00D44D14" w:rsidRDefault="00A44637" w:rsidP="00D44D14">
            <w:pPr>
              <w:pStyle w:val="Default"/>
              <w:spacing w:afterLines="120" w:after="288"/>
              <w:rPr>
                <w:color w:val="auto"/>
                <w:sz w:val="22"/>
                <w:szCs w:val="22"/>
              </w:rPr>
            </w:pPr>
            <w:r w:rsidRPr="00D44D14">
              <w:rPr>
                <w:color w:val="auto"/>
                <w:sz w:val="22"/>
                <w:szCs w:val="22"/>
              </w:rPr>
              <w:t>Laurence Bardin</w:t>
            </w:r>
          </w:p>
        </w:tc>
        <w:tc>
          <w:tcPr>
            <w:tcW w:w="1978" w:type="dxa"/>
          </w:tcPr>
          <w:p w14:paraId="2473CC33"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6</w:t>
            </w:r>
          </w:p>
        </w:tc>
      </w:tr>
      <w:tr w:rsidR="00A44637" w:rsidRPr="00D44D14" w14:paraId="6A8B0A20" w14:textId="77777777" w:rsidTr="00F05F7F">
        <w:tc>
          <w:tcPr>
            <w:tcW w:w="7083" w:type="dxa"/>
          </w:tcPr>
          <w:p w14:paraId="4AB6F19E" w14:textId="77777777" w:rsidR="00A44637" w:rsidRPr="00D44D14" w:rsidRDefault="00A44637" w:rsidP="00D44D14">
            <w:pPr>
              <w:pStyle w:val="Default"/>
              <w:spacing w:afterLines="120" w:after="288"/>
              <w:rPr>
                <w:color w:val="auto"/>
                <w:sz w:val="22"/>
                <w:szCs w:val="22"/>
              </w:rPr>
            </w:pPr>
            <w:r w:rsidRPr="00D44D14">
              <w:rPr>
                <w:color w:val="auto"/>
                <w:sz w:val="22"/>
                <w:szCs w:val="22"/>
              </w:rPr>
              <w:t>Carlos Jamil Cury</w:t>
            </w:r>
          </w:p>
        </w:tc>
        <w:tc>
          <w:tcPr>
            <w:tcW w:w="1978" w:type="dxa"/>
          </w:tcPr>
          <w:p w14:paraId="67600ACB"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6</w:t>
            </w:r>
          </w:p>
        </w:tc>
      </w:tr>
      <w:tr w:rsidR="00A44637" w:rsidRPr="00D44D14" w14:paraId="48DF5F28" w14:textId="77777777" w:rsidTr="00F05F7F">
        <w:tc>
          <w:tcPr>
            <w:tcW w:w="7083" w:type="dxa"/>
          </w:tcPr>
          <w:p w14:paraId="73105B8B" w14:textId="77777777" w:rsidR="00A44637" w:rsidRPr="00D44D14" w:rsidRDefault="00A44637" w:rsidP="00D44D14">
            <w:pPr>
              <w:pStyle w:val="Default"/>
              <w:spacing w:afterLines="120" w:after="288"/>
              <w:rPr>
                <w:color w:val="auto"/>
                <w:sz w:val="22"/>
                <w:szCs w:val="22"/>
              </w:rPr>
            </w:pPr>
            <w:r w:rsidRPr="00D44D14">
              <w:rPr>
                <w:color w:val="auto"/>
                <w:sz w:val="22"/>
                <w:szCs w:val="22"/>
              </w:rPr>
              <w:t>Noberto Bobbio</w:t>
            </w:r>
          </w:p>
        </w:tc>
        <w:tc>
          <w:tcPr>
            <w:tcW w:w="1978" w:type="dxa"/>
          </w:tcPr>
          <w:p w14:paraId="5594CF3E"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5</w:t>
            </w:r>
          </w:p>
        </w:tc>
      </w:tr>
      <w:tr w:rsidR="00A44637" w:rsidRPr="00D44D14" w14:paraId="73722D80" w14:textId="77777777" w:rsidTr="00F05F7F">
        <w:tc>
          <w:tcPr>
            <w:tcW w:w="7083" w:type="dxa"/>
          </w:tcPr>
          <w:p w14:paraId="3C524F02" w14:textId="77777777" w:rsidR="00A44637" w:rsidRPr="00D44D14" w:rsidRDefault="00A44637" w:rsidP="00D44D14">
            <w:pPr>
              <w:pStyle w:val="Default"/>
              <w:spacing w:afterLines="120" w:after="288"/>
              <w:rPr>
                <w:color w:val="auto"/>
                <w:sz w:val="22"/>
                <w:szCs w:val="22"/>
              </w:rPr>
            </w:pPr>
            <w:r w:rsidRPr="00D44D14">
              <w:rPr>
                <w:color w:val="auto"/>
                <w:sz w:val="22"/>
                <w:szCs w:val="22"/>
              </w:rPr>
              <w:t xml:space="preserve">Juan </w:t>
            </w:r>
            <w:proofErr w:type="spellStart"/>
            <w:r w:rsidRPr="00D44D14">
              <w:rPr>
                <w:color w:val="auto"/>
                <w:sz w:val="22"/>
                <w:szCs w:val="22"/>
              </w:rPr>
              <w:t>Bordenave</w:t>
            </w:r>
            <w:proofErr w:type="spellEnd"/>
          </w:p>
        </w:tc>
        <w:tc>
          <w:tcPr>
            <w:tcW w:w="1978" w:type="dxa"/>
          </w:tcPr>
          <w:p w14:paraId="3CADD286"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5</w:t>
            </w:r>
          </w:p>
        </w:tc>
      </w:tr>
      <w:tr w:rsidR="00A44637" w:rsidRPr="00D44D14" w14:paraId="40601056" w14:textId="77777777" w:rsidTr="00F05F7F">
        <w:tc>
          <w:tcPr>
            <w:tcW w:w="7083" w:type="dxa"/>
          </w:tcPr>
          <w:p w14:paraId="7E488AFF" w14:textId="77777777" w:rsidR="00A44637" w:rsidRPr="00D44D14" w:rsidRDefault="00A44637" w:rsidP="00D44D14">
            <w:pPr>
              <w:pStyle w:val="Default"/>
              <w:spacing w:afterLines="120" w:after="288"/>
              <w:rPr>
                <w:color w:val="auto"/>
                <w:sz w:val="22"/>
                <w:szCs w:val="22"/>
              </w:rPr>
            </w:pPr>
            <w:r w:rsidRPr="00D44D14">
              <w:rPr>
                <w:color w:val="auto"/>
                <w:sz w:val="22"/>
                <w:szCs w:val="22"/>
              </w:rPr>
              <w:t>Karl Marx</w:t>
            </w:r>
          </w:p>
        </w:tc>
        <w:tc>
          <w:tcPr>
            <w:tcW w:w="1978" w:type="dxa"/>
          </w:tcPr>
          <w:p w14:paraId="40095073"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4</w:t>
            </w:r>
          </w:p>
        </w:tc>
      </w:tr>
      <w:tr w:rsidR="00A44637" w:rsidRPr="00D44D14" w14:paraId="76026E19" w14:textId="77777777" w:rsidTr="00F05F7F">
        <w:tc>
          <w:tcPr>
            <w:tcW w:w="7083" w:type="dxa"/>
          </w:tcPr>
          <w:p w14:paraId="405F94CD" w14:textId="77777777" w:rsidR="00A44637" w:rsidRPr="00D44D14" w:rsidRDefault="00A44637" w:rsidP="00D44D14">
            <w:pPr>
              <w:pStyle w:val="Default"/>
              <w:spacing w:afterLines="120" w:after="288"/>
              <w:rPr>
                <w:color w:val="auto"/>
                <w:sz w:val="22"/>
                <w:szCs w:val="22"/>
              </w:rPr>
            </w:pPr>
            <w:r w:rsidRPr="00D44D14">
              <w:rPr>
                <w:sz w:val="23"/>
                <w:szCs w:val="23"/>
              </w:rPr>
              <w:t>Maria Celeste Gomes de Farias</w:t>
            </w:r>
          </w:p>
        </w:tc>
        <w:tc>
          <w:tcPr>
            <w:tcW w:w="1978" w:type="dxa"/>
          </w:tcPr>
          <w:p w14:paraId="2DDC42FB"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4</w:t>
            </w:r>
          </w:p>
        </w:tc>
      </w:tr>
      <w:tr w:rsidR="00A44637" w:rsidRPr="00D44D14" w14:paraId="7BDAC8AD" w14:textId="77777777" w:rsidTr="00F05F7F">
        <w:tc>
          <w:tcPr>
            <w:tcW w:w="7083" w:type="dxa"/>
          </w:tcPr>
          <w:p w14:paraId="5646A9E5" w14:textId="77777777" w:rsidR="00A44637" w:rsidRPr="00D44D14" w:rsidRDefault="00A44637" w:rsidP="00D44D14">
            <w:pPr>
              <w:pStyle w:val="Default"/>
              <w:spacing w:afterLines="120" w:after="288"/>
              <w:rPr>
                <w:color w:val="auto"/>
                <w:sz w:val="22"/>
                <w:szCs w:val="22"/>
              </w:rPr>
            </w:pPr>
            <w:r w:rsidRPr="00D44D14">
              <w:rPr>
                <w:color w:val="auto"/>
                <w:sz w:val="22"/>
                <w:szCs w:val="22"/>
              </w:rPr>
              <w:t xml:space="preserve">Francisco </w:t>
            </w:r>
            <w:proofErr w:type="spellStart"/>
            <w:r w:rsidRPr="00D44D14">
              <w:rPr>
                <w:color w:val="auto"/>
                <w:sz w:val="22"/>
                <w:szCs w:val="22"/>
              </w:rPr>
              <w:t>Willams</w:t>
            </w:r>
            <w:proofErr w:type="spellEnd"/>
            <w:r w:rsidRPr="00D44D14">
              <w:rPr>
                <w:color w:val="auto"/>
                <w:sz w:val="22"/>
                <w:szCs w:val="22"/>
              </w:rPr>
              <w:t xml:space="preserve"> Andrade LIMA </w:t>
            </w:r>
          </w:p>
        </w:tc>
        <w:tc>
          <w:tcPr>
            <w:tcW w:w="1978" w:type="dxa"/>
          </w:tcPr>
          <w:p w14:paraId="6FF096EC"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3</w:t>
            </w:r>
          </w:p>
        </w:tc>
      </w:tr>
      <w:tr w:rsidR="00A44637" w:rsidRPr="00D44D14" w14:paraId="510A36D4" w14:textId="77777777" w:rsidTr="00F05F7F">
        <w:tc>
          <w:tcPr>
            <w:tcW w:w="7083" w:type="dxa"/>
          </w:tcPr>
          <w:p w14:paraId="13519940" w14:textId="77777777" w:rsidR="00A44637" w:rsidRPr="00D44D14" w:rsidRDefault="00A44637" w:rsidP="00D44D14">
            <w:pPr>
              <w:pStyle w:val="Default"/>
              <w:spacing w:afterLines="120" w:after="288"/>
              <w:rPr>
                <w:color w:val="auto"/>
                <w:sz w:val="22"/>
                <w:szCs w:val="22"/>
              </w:rPr>
            </w:pPr>
            <w:r w:rsidRPr="00D44D14">
              <w:rPr>
                <w:color w:val="auto"/>
                <w:sz w:val="22"/>
                <w:szCs w:val="22"/>
              </w:rPr>
              <w:t xml:space="preserve">José Carlos </w:t>
            </w:r>
            <w:proofErr w:type="spellStart"/>
            <w:r w:rsidRPr="00D44D14">
              <w:rPr>
                <w:color w:val="auto"/>
                <w:sz w:val="22"/>
                <w:szCs w:val="22"/>
              </w:rPr>
              <w:t>Libâneo</w:t>
            </w:r>
            <w:proofErr w:type="spellEnd"/>
          </w:p>
        </w:tc>
        <w:tc>
          <w:tcPr>
            <w:tcW w:w="1978" w:type="dxa"/>
          </w:tcPr>
          <w:p w14:paraId="3C70DE3A"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3</w:t>
            </w:r>
          </w:p>
        </w:tc>
      </w:tr>
      <w:tr w:rsidR="00A44637" w:rsidRPr="00D44D14" w14:paraId="222DF82C" w14:textId="77777777" w:rsidTr="00F05F7F">
        <w:tc>
          <w:tcPr>
            <w:tcW w:w="7083" w:type="dxa"/>
          </w:tcPr>
          <w:p w14:paraId="0FE6421A" w14:textId="77777777" w:rsidR="00A44637" w:rsidRPr="00D44D14" w:rsidRDefault="00A44637" w:rsidP="00D44D14">
            <w:pPr>
              <w:pStyle w:val="Default"/>
              <w:spacing w:afterLines="120" w:after="288"/>
              <w:rPr>
                <w:color w:val="auto"/>
                <w:sz w:val="22"/>
                <w:szCs w:val="22"/>
              </w:rPr>
            </w:pPr>
            <w:r w:rsidRPr="00D44D14">
              <w:rPr>
                <w:color w:val="auto"/>
                <w:sz w:val="22"/>
                <w:szCs w:val="22"/>
              </w:rPr>
              <w:t>Maria de Fátima Marcelino</w:t>
            </w:r>
          </w:p>
        </w:tc>
        <w:tc>
          <w:tcPr>
            <w:tcW w:w="1978" w:type="dxa"/>
          </w:tcPr>
          <w:p w14:paraId="0F82A62E" w14:textId="77777777" w:rsidR="00A44637" w:rsidRPr="00D44D14" w:rsidRDefault="00A44637" w:rsidP="00D44D14">
            <w:pPr>
              <w:pStyle w:val="Default"/>
              <w:spacing w:afterLines="120" w:after="288"/>
              <w:jc w:val="center"/>
              <w:rPr>
                <w:color w:val="auto"/>
                <w:sz w:val="22"/>
                <w:szCs w:val="22"/>
              </w:rPr>
            </w:pPr>
            <w:r w:rsidRPr="00D44D14">
              <w:rPr>
                <w:color w:val="auto"/>
                <w:sz w:val="22"/>
                <w:szCs w:val="22"/>
              </w:rPr>
              <w:t>3</w:t>
            </w:r>
          </w:p>
        </w:tc>
      </w:tr>
    </w:tbl>
    <w:p w14:paraId="27E15F08" w14:textId="20862CC0" w:rsidR="00D5134B" w:rsidRDefault="00D5134B" w:rsidP="00D5134B">
      <w:pPr>
        <w:spacing w:afterLines="120" w:after="288"/>
        <w:ind w:right="140"/>
        <w:rPr>
          <w:rFonts w:cs="Times New Roman"/>
          <w:sz w:val="20"/>
          <w:szCs w:val="20"/>
        </w:rPr>
      </w:pPr>
      <w:r w:rsidRPr="00406132">
        <w:rPr>
          <w:rFonts w:cs="Times New Roman"/>
          <w:sz w:val="20"/>
          <w:szCs w:val="20"/>
        </w:rPr>
        <w:t xml:space="preserve">Fonte: Quadro elaborado pelo </w:t>
      </w:r>
      <w:r w:rsidR="00BD1A44" w:rsidRPr="00406132">
        <w:rPr>
          <w:rFonts w:cs="Times New Roman"/>
          <w:sz w:val="20"/>
          <w:szCs w:val="20"/>
        </w:rPr>
        <w:t>autor</w:t>
      </w:r>
      <w:r w:rsidRPr="00406132">
        <w:rPr>
          <w:rFonts w:cs="Times New Roman"/>
          <w:sz w:val="20"/>
          <w:szCs w:val="20"/>
        </w:rPr>
        <w:t xml:space="preserve"> com base na pesquisa realizada (2024).</w:t>
      </w:r>
      <w:r w:rsidRPr="00685097">
        <w:rPr>
          <w:rFonts w:cs="Times New Roman"/>
          <w:sz w:val="20"/>
          <w:szCs w:val="20"/>
        </w:rPr>
        <w:t xml:space="preserve"> </w:t>
      </w:r>
    </w:p>
    <w:p w14:paraId="6E036B33" w14:textId="6A228A14" w:rsidR="00A44637" w:rsidRPr="00A25392" w:rsidRDefault="00A44637" w:rsidP="00A25392">
      <w:pPr>
        <w:spacing w:afterLines="120" w:after="288"/>
        <w:ind w:right="140" w:firstLine="567"/>
        <w:rPr>
          <w:rFonts w:cs="Times New Roman"/>
        </w:rPr>
      </w:pPr>
      <w:r w:rsidRPr="00D44D14">
        <w:rPr>
          <w:rFonts w:cs="Times New Roman"/>
        </w:rPr>
        <w:lastRenderedPageBreak/>
        <w:t xml:space="preserve">Portanto, verificou-se nos </w:t>
      </w:r>
      <w:r w:rsidR="00A25392">
        <w:rPr>
          <w:rFonts w:cs="Times New Roman"/>
        </w:rPr>
        <w:t>07</w:t>
      </w:r>
      <w:r w:rsidRPr="00D44D14">
        <w:rPr>
          <w:rFonts w:cs="Times New Roman"/>
        </w:rPr>
        <w:t xml:space="preserve"> trabalhos analisados que os pesquisadores utilizaram como referenciais teóricos autores citados no </w:t>
      </w:r>
      <w:r w:rsidR="00A25392" w:rsidRPr="00406132">
        <w:rPr>
          <w:rFonts w:cs="Times New Roman"/>
        </w:rPr>
        <w:t>Q</w:t>
      </w:r>
      <w:r w:rsidRPr="00406132">
        <w:rPr>
          <w:rFonts w:cs="Times New Roman"/>
        </w:rPr>
        <w:t>u</w:t>
      </w:r>
      <w:r w:rsidRPr="00D44D14">
        <w:rPr>
          <w:rFonts w:cs="Times New Roman"/>
        </w:rPr>
        <w:t xml:space="preserve">adro 4. Vale ressaltar que outros autores também foram citados, porém, com menor frequência, por isso que não entraram no quadro. </w:t>
      </w:r>
    </w:p>
    <w:p w14:paraId="14347473" w14:textId="2387F6DB" w:rsidR="00A44637" w:rsidRPr="00D44D14" w:rsidRDefault="00A44637" w:rsidP="00103125">
      <w:pPr>
        <w:tabs>
          <w:tab w:val="left" w:pos="1985"/>
        </w:tabs>
        <w:ind w:right="140" w:firstLine="567"/>
        <w:rPr>
          <w:rFonts w:cs="Times New Roman"/>
          <w:w w:val="110"/>
          <w:szCs w:val="24"/>
        </w:rPr>
      </w:pPr>
      <w:r w:rsidRPr="00103125">
        <w:rPr>
          <w:rFonts w:cs="Times New Roman"/>
          <w:w w:val="110"/>
          <w:szCs w:val="24"/>
        </w:rPr>
        <w:t xml:space="preserve">Foram realizadas análises </w:t>
      </w:r>
      <w:r w:rsidR="00103125" w:rsidRPr="00406132">
        <w:rPr>
          <w:rFonts w:cs="Times New Roman"/>
          <w:w w:val="110"/>
          <w:szCs w:val="24"/>
        </w:rPr>
        <w:t>em</w:t>
      </w:r>
      <w:r w:rsidRPr="00406132">
        <w:rPr>
          <w:rFonts w:cs="Times New Roman"/>
          <w:w w:val="110"/>
          <w:szCs w:val="24"/>
        </w:rPr>
        <w:t xml:space="preserve"> 06 dissertações e </w:t>
      </w:r>
      <w:r w:rsidR="00103125" w:rsidRPr="00406132">
        <w:rPr>
          <w:rFonts w:cs="Times New Roman"/>
          <w:w w:val="110"/>
          <w:szCs w:val="24"/>
        </w:rPr>
        <w:t xml:space="preserve">em </w:t>
      </w:r>
      <w:r w:rsidRPr="00406132">
        <w:rPr>
          <w:rFonts w:cs="Times New Roman"/>
          <w:w w:val="110"/>
          <w:szCs w:val="24"/>
        </w:rPr>
        <w:t>01</w:t>
      </w:r>
      <w:r w:rsidR="00103125" w:rsidRPr="00406132">
        <w:rPr>
          <w:rFonts w:cs="Times New Roman"/>
          <w:w w:val="110"/>
          <w:szCs w:val="24"/>
        </w:rPr>
        <w:t xml:space="preserve"> </w:t>
      </w:r>
      <w:r w:rsidRPr="00406132">
        <w:rPr>
          <w:rFonts w:cs="Times New Roman"/>
          <w:w w:val="110"/>
          <w:szCs w:val="24"/>
        </w:rPr>
        <w:t xml:space="preserve">tese, conforme a escolha dos trabalhos no </w:t>
      </w:r>
      <w:r w:rsidR="00103125" w:rsidRPr="00406132">
        <w:rPr>
          <w:rFonts w:cs="Times New Roman"/>
          <w:w w:val="110"/>
          <w:szCs w:val="24"/>
        </w:rPr>
        <w:t>Q</w:t>
      </w:r>
      <w:r w:rsidRPr="00406132">
        <w:rPr>
          <w:rFonts w:cs="Times New Roman"/>
          <w:w w:val="110"/>
          <w:szCs w:val="24"/>
        </w:rPr>
        <w:t xml:space="preserve">uadro 3. </w:t>
      </w:r>
      <w:r w:rsidR="00D700A7" w:rsidRPr="00406132">
        <w:rPr>
          <w:rFonts w:cs="Times New Roman"/>
          <w:w w:val="110"/>
          <w:szCs w:val="24"/>
        </w:rPr>
        <w:t>E</w:t>
      </w:r>
      <w:r w:rsidRPr="00406132">
        <w:rPr>
          <w:rFonts w:cs="Times New Roman"/>
          <w:szCs w:val="24"/>
        </w:rPr>
        <w:t xml:space="preserve">m relação aos aspectos metodológicos, </w:t>
      </w:r>
      <w:r w:rsidR="00D700A7" w:rsidRPr="00406132">
        <w:rPr>
          <w:rFonts w:cs="Times New Roman"/>
          <w:w w:val="110"/>
          <w:szCs w:val="24"/>
        </w:rPr>
        <w:t>c</w:t>
      </w:r>
      <w:r w:rsidR="00D700A7" w:rsidRPr="00406132">
        <w:rPr>
          <w:rFonts w:cs="Times New Roman"/>
          <w:szCs w:val="24"/>
        </w:rPr>
        <w:t xml:space="preserve">onstatou-se </w:t>
      </w:r>
      <w:r w:rsidRPr="00406132">
        <w:rPr>
          <w:rFonts w:cs="Times New Roman"/>
          <w:szCs w:val="24"/>
        </w:rPr>
        <w:t>a predominância da abordagem qualitativa e da análise de conteúdo como opção da grande maioria das produções.</w:t>
      </w:r>
      <w:r w:rsidRPr="00406132">
        <w:rPr>
          <w:rFonts w:cs="Times New Roman"/>
          <w:w w:val="110"/>
          <w:szCs w:val="24"/>
        </w:rPr>
        <w:t xml:space="preserve"> Verificou-se que predomina o</w:t>
      </w:r>
      <w:r w:rsidR="00D700A7" w:rsidRPr="00406132">
        <w:rPr>
          <w:rFonts w:cs="Times New Roman"/>
          <w:w w:val="110"/>
          <w:szCs w:val="24"/>
        </w:rPr>
        <w:t>s</w:t>
      </w:r>
      <w:r w:rsidRPr="00406132">
        <w:rPr>
          <w:rFonts w:cs="Times New Roman"/>
          <w:w w:val="110"/>
          <w:szCs w:val="24"/>
        </w:rPr>
        <w:t xml:space="preserve"> tema</w:t>
      </w:r>
      <w:r w:rsidR="00D700A7" w:rsidRPr="00406132">
        <w:rPr>
          <w:rFonts w:cs="Times New Roman"/>
          <w:w w:val="110"/>
          <w:szCs w:val="24"/>
        </w:rPr>
        <w:t>s</w:t>
      </w:r>
      <w:r w:rsidRPr="00D44D14">
        <w:rPr>
          <w:rFonts w:cs="Times New Roman"/>
          <w:w w:val="110"/>
          <w:szCs w:val="24"/>
        </w:rPr>
        <w:t xml:space="preserve"> democracia participativa, gestão democrática, atuação e funcionamento dos Conselhos Municipais de Educação</w:t>
      </w:r>
      <w:r w:rsidRPr="00D44D14">
        <w:rPr>
          <w:rFonts w:cs="Times New Roman"/>
          <w:spacing w:val="2"/>
          <w:w w:val="110"/>
          <w:szCs w:val="24"/>
        </w:rPr>
        <w:t xml:space="preserve">. Averiguou-se que 70% </w:t>
      </w:r>
      <w:r w:rsidRPr="00D44D14">
        <w:rPr>
          <w:rFonts w:cs="Times New Roman"/>
          <w:w w:val="110"/>
          <w:szCs w:val="24"/>
        </w:rPr>
        <w:t xml:space="preserve">das </w:t>
      </w:r>
      <w:r w:rsidRPr="00D44D14">
        <w:rPr>
          <w:rFonts w:cs="Times New Roman"/>
          <w:spacing w:val="2"/>
          <w:w w:val="110"/>
          <w:szCs w:val="24"/>
        </w:rPr>
        <w:t>produções analisadas se voltam para estes três temas. Vale ressaltar que a maioria dos pesquisadores das dissertações e tese enfatiza a importância da participação da comunidade e da sociedade civil organizada na tomada de decisões coletivas, ou seja, em prol do bem-comum. A</w:t>
      </w:r>
      <w:r w:rsidRPr="00D44D14">
        <w:rPr>
          <w:rFonts w:cs="Times New Roman"/>
          <w:w w:val="110"/>
          <w:szCs w:val="24"/>
        </w:rPr>
        <w:t>valiam que os conselheiros conseguem</w:t>
      </w:r>
      <w:r w:rsidRPr="00D44D14">
        <w:rPr>
          <w:rFonts w:cs="Times New Roman"/>
          <w:spacing w:val="-11"/>
          <w:w w:val="110"/>
          <w:szCs w:val="24"/>
        </w:rPr>
        <w:t xml:space="preserve"> </w:t>
      </w:r>
      <w:r w:rsidRPr="00D44D14">
        <w:rPr>
          <w:rFonts w:cs="Times New Roman"/>
          <w:w w:val="110"/>
          <w:szCs w:val="24"/>
        </w:rPr>
        <w:t>de</w:t>
      </w:r>
      <w:r w:rsidRPr="00D44D14">
        <w:rPr>
          <w:rFonts w:cs="Times New Roman"/>
          <w:spacing w:val="-17"/>
          <w:w w:val="110"/>
          <w:szCs w:val="24"/>
        </w:rPr>
        <w:t xml:space="preserve"> </w:t>
      </w:r>
      <w:r w:rsidRPr="00D44D14">
        <w:rPr>
          <w:rFonts w:cs="Times New Roman"/>
          <w:w w:val="110"/>
          <w:szCs w:val="24"/>
        </w:rPr>
        <w:t>fato</w:t>
      </w:r>
      <w:r w:rsidRPr="00D44D14">
        <w:rPr>
          <w:rFonts w:cs="Times New Roman"/>
          <w:spacing w:val="-22"/>
          <w:w w:val="110"/>
          <w:szCs w:val="24"/>
        </w:rPr>
        <w:t xml:space="preserve"> </w:t>
      </w:r>
      <w:r w:rsidRPr="00D44D14">
        <w:rPr>
          <w:rFonts w:cs="Times New Roman"/>
          <w:w w:val="110"/>
          <w:szCs w:val="24"/>
        </w:rPr>
        <w:t>se</w:t>
      </w:r>
      <w:r w:rsidRPr="00D44D14">
        <w:rPr>
          <w:rFonts w:cs="Times New Roman"/>
          <w:spacing w:val="-26"/>
          <w:w w:val="110"/>
          <w:szCs w:val="24"/>
        </w:rPr>
        <w:t xml:space="preserve"> </w:t>
      </w:r>
      <w:r w:rsidRPr="00D44D14">
        <w:rPr>
          <w:rFonts w:cs="Times New Roman"/>
          <w:w w:val="110"/>
          <w:szCs w:val="24"/>
        </w:rPr>
        <w:t>envolver</w:t>
      </w:r>
      <w:r w:rsidRPr="00D44D14">
        <w:rPr>
          <w:rFonts w:cs="Times New Roman"/>
          <w:spacing w:val="-11"/>
          <w:w w:val="110"/>
          <w:szCs w:val="24"/>
        </w:rPr>
        <w:t xml:space="preserve"> </w:t>
      </w:r>
      <w:r w:rsidRPr="00D44D14">
        <w:rPr>
          <w:rFonts w:cs="Times New Roman"/>
          <w:w w:val="110"/>
          <w:szCs w:val="24"/>
        </w:rPr>
        <w:t>na</w:t>
      </w:r>
      <w:r w:rsidRPr="00D44D14">
        <w:rPr>
          <w:rFonts w:cs="Times New Roman"/>
          <w:spacing w:val="-20"/>
          <w:w w:val="110"/>
          <w:szCs w:val="24"/>
        </w:rPr>
        <w:t xml:space="preserve"> </w:t>
      </w:r>
      <w:r w:rsidRPr="00D44D14">
        <w:rPr>
          <w:rFonts w:cs="Times New Roman"/>
          <w:w w:val="110"/>
          <w:szCs w:val="24"/>
        </w:rPr>
        <w:t>discussão</w:t>
      </w:r>
      <w:r w:rsidRPr="00D44D14">
        <w:rPr>
          <w:rFonts w:cs="Times New Roman"/>
          <w:spacing w:val="-17"/>
          <w:w w:val="110"/>
          <w:szCs w:val="24"/>
        </w:rPr>
        <w:t xml:space="preserve"> </w:t>
      </w:r>
      <w:r w:rsidRPr="00D44D14">
        <w:rPr>
          <w:rFonts w:cs="Times New Roman"/>
          <w:w w:val="110"/>
          <w:szCs w:val="24"/>
        </w:rPr>
        <w:t>de alguns</w:t>
      </w:r>
      <w:r w:rsidRPr="00D44D14">
        <w:rPr>
          <w:rFonts w:cs="Times New Roman"/>
          <w:spacing w:val="-11"/>
          <w:w w:val="110"/>
          <w:szCs w:val="24"/>
        </w:rPr>
        <w:t xml:space="preserve"> </w:t>
      </w:r>
      <w:r w:rsidRPr="00D44D14">
        <w:rPr>
          <w:rFonts w:cs="Times New Roman"/>
          <w:w w:val="110"/>
          <w:szCs w:val="24"/>
        </w:rPr>
        <w:t>assuntos</w:t>
      </w:r>
      <w:r w:rsidRPr="00D44D14">
        <w:rPr>
          <w:rFonts w:cs="Times New Roman"/>
          <w:spacing w:val="-12"/>
          <w:w w:val="110"/>
          <w:szCs w:val="24"/>
        </w:rPr>
        <w:t xml:space="preserve"> </w:t>
      </w:r>
      <w:r w:rsidRPr="00D44D14">
        <w:rPr>
          <w:rFonts w:cs="Times New Roman"/>
          <w:w w:val="110"/>
          <w:szCs w:val="24"/>
        </w:rPr>
        <w:t>educacionais, porém, esse envolvimento se volta mais para o cumprimento de demandas do poder executivo. Verificou-se também que a atuação dos conselheiros é predominantemente técnica, com foco em autorização e credenciamento de escolas, ao invés da missão de representar suas bases e lutar por pautas educativas mais sólidas e democráticas.</w:t>
      </w:r>
    </w:p>
    <w:p w14:paraId="28DA7330" w14:textId="126A1BE6" w:rsidR="00A25392" w:rsidRDefault="00A44637" w:rsidP="00E45A1D">
      <w:pPr>
        <w:ind w:right="140" w:firstLine="567"/>
        <w:rPr>
          <w:rFonts w:cs="Times New Roman"/>
          <w:spacing w:val="-3"/>
          <w:w w:val="110"/>
          <w:szCs w:val="24"/>
        </w:rPr>
      </w:pPr>
      <w:r w:rsidRPr="00D44D14">
        <w:rPr>
          <w:rFonts w:cs="Times New Roman"/>
          <w:w w:val="110"/>
          <w:szCs w:val="24"/>
        </w:rPr>
        <w:t>Buscou-se refletir sobre as mais diversas formas de participação, atuação, responsabilidade social, concepções e</w:t>
      </w:r>
      <w:r w:rsidR="00D42689">
        <w:rPr>
          <w:rFonts w:cs="Times New Roman"/>
          <w:w w:val="110"/>
          <w:szCs w:val="24"/>
        </w:rPr>
        <w:t xml:space="preserve"> </w:t>
      </w:r>
      <w:r w:rsidRPr="00D44D14">
        <w:rPr>
          <w:rFonts w:cs="Times New Roman"/>
          <w:spacing w:val="2"/>
          <w:w w:val="110"/>
          <w:szCs w:val="24"/>
        </w:rPr>
        <w:t xml:space="preserve">práticas </w:t>
      </w:r>
      <w:r w:rsidRPr="00D44D14">
        <w:rPr>
          <w:rFonts w:cs="Times New Roman"/>
          <w:w w:val="110"/>
          <w:szCs w:val="24"/>
        </w:rPr>
        <w:t xml:space="preserve">dos membros do </w:t>
      </w:r>
      <w:proofErr w:type="spellStart"/>
      <w:r w:rsidRPr="00D44D14">
        <w:rPr>
          <w:rFonts w:cs="Times New Roman"/>
          <w:w w:val="110"/>
          <w:szCs w:val="24"/>
        </w:rPr>
        <w:t>CME</w:t>
      </w:r>
      <w:r w:rsidR="00D700A7">
        <w:rPr>
          <w:rFonts w:cs="Times New Roman"/>
          <w:w w:val="110"/>
          <w:szCs w:val="24"/>
        </w:rPr>
        <w:t>s</w:t>
      </w:r>
      <w:proofErr w:type="spellEnd"/>
      <w:r w:rsidRPr="00D44D14">
        <w:rPr>
          <w:rFonts w:cs="Times New Roman"/>
          <w:w w:val="110"/>
          <w:szCs w:val="24"/>
        </w:rPr>
        <w:t xml:space="preserve"> em suas atribuições, limites e</w:t>
      </w:r>
      <w:r w:rsidR="00D42689">
        <w:rPr>
          <w:rFonts w:cs="Times New Roman"/>
          <w:w w:val="110"/>
          <w:szCs w:val="24"/>
        </w:rPr>
        <w:t xml:space="preserve"> </w:t>
      </w:r>
      <w:r w:rsidRPr="00D44D14">
        <w:rPr>
          <w:rFonts w:cs="Times New Roman"/>
          <w:w w:val="110"/>
          <w:szCs w:val="24"/>
        </w:rPr>
        <w:t>possibilidades no exercício da representatividade, uma vez que nem sempre ocorre a interlocução dos conselheiros com suas</w:t>
      </w:r>
      <w:r w:rsidRPr="00D44D14">
        <w:rPr>
          <w:rFonts w:cs="Times New Roman"/>
          <w:spacing w:val="-10"/>
          <w:w w:val="110"/>
          <w:szCs w:val="24"/>
        </w:rPr>
        <w:t xml:space="preserve"> </w:t>
      </w:r>
      <w:r w:rsidRPr="00D44D14">
        <w:rPr>
          <w:rFonts w:cs="Times New Roman"/>
          <w:spacing w:val="-3"/>
          <w:w w:val="110"/>
          <w:szCs w:val="24"/>
        </w:rPr>
        <w:t>bases, além de ter sido constatado que há pouco comprometimento do poder público com o apoio para o fiel cumprimento das funções</w:t>
      </w:r>
      <w:r w:rsidR="00D42689">
        <w:rPr>
          <w:rFonts w:cs="Times New Roman"/>
          <w:spacing w:val="-3"/>
          <w:w w:val="110"/>
          <w:szCs w:val="24"/>
        </w:rPr>
        <w:t xml:space="preserve"> </w:t>
      </w:r>
      <w:r w:rsidRPr="00D44D14">
        <w:rPr>
          <w:rFonts w:cs="Times New Roman"/>
          <w:spacing w:val="-3"/>
          <w:w w:val="110"/>
          <w:szCs w:val="24"/>
        </w:rPr>
        <w:t>e atribuições dos CMES, havendo ausência de estruturas para funcionamentos, a saber:</w:t>
      </w:r>
      <w:r w:rsidR="00D42689">
        <w:rPr>
          <w:rFonts w:cs="Times New Roman"/>
          <w:spacing w:val="-3"/>
          <w:w w:val="110"/>
          <w:szCs w:val="24"/>
        </w:rPr>
        <w:t xml:space="preserve"> </w:t>
      </w:r>
      <w:r w:rsidRPr="00D44D14">
        <w:rPr>
          <w:rFonts w:cs="Times New Roman"/>
          <w:spacing w:val="-3"/>
          <w:w w:val="110"/>
          <w:szCs w:val="24"/>
        </w:rPr>
        <w:t xml:space="preserve">falta de material de expediente, falta de computadores, </w:t>
      </w:r>
      <w:r w:rsidRPr="00406132">
        <w:rPr>
          <w:rFonts w:cs="Times New Roman"/>
          <w:spacing w:val="-3"/>
          <w:w w:val="110"/>
          <w:szCs w:val="24"/>
        </w:rPr>
        <w:t>impressoras</w:t>
      </w:r>
      <w:r w:rsidR="00D700A7" w:rsidRPr="00406132">
        <w:rPr>
          <w:rFonts w:cs="Times New Roman"/>
          <w:spacing w:val="-3"/>
          <w:w w:val="110"/>
          <w:szCs w:val="24"/>
        </w:rPr>
        <w:t>,</w:t>
      </w:r>
      <w:r w:rsidR="00D42689">
        <w:rPr>
          <w:rFonts w:cs="Times New Roman"/>
          <w:spacing w:val="-3"/>
          <w:w w:val="110"/>
          <w:szCs w:val="24"/>
        </w:rPr>
        <w:t xml:space="preserve"> </w:t>
      </w:r>
      <w:r w:rsidRPr="00D44D14">
        <w:rPr>
          <w:rFonts w:cs="Times New Roman"/>
          <w:spacing w:val="-3"/>
          <w:w w:val="110"/>
          <w:szCs w:val="24"/>
        </w:rPr>
        <w:t>entre outros problemas de ordem administrativa</w:t>
      </w:r>
    </w:p>
    <w:p w14:paraId="6EC1F4B1" w14:textId="01D20FF7" w:rsidR="00E45A1D" w:rsidRDefault="00E45A1D" w:rsidP="00E45A1D">
      <w:pPr>
        <w:ind w:right="140" w:firstLine="567"/>
        <w:rPr>
          <w:rFonts w:cs="Times New Roman"/>
          <w:spacing w:val="-3"/>
          <w:w w:val="110"/>
          <w:szCs w:val="24"/>
        </w:rPr>
      </w:pPr>
    </w:p>
    <w:p w14:paraId="72BB25EF" w14:textId="10AB2C4E" w:rsidR="00025D38" w:rsidRDefault="00025D38" w:rsidP="00E45A1D">
      <w:pPr>
        <w:ind w:right="140" w:firstLine="567"/>
        <w:rPr>
          <w:rFonts w:cs="Times New Roman"/>
          <w:spacing w:val="-3"/>
          <w:w w:val="110"/>
          <w:szCs w:val="24"/>
        </w:rPr>
      </w:pPr>
    </w:p>
    <w:p w14:paraId="11CF54BA" w14:textId="59F21360" w:rsidR="00025D38" w:rsidRDefault="00025D38" w:rsidP="00E45A1D">
      <w:pPr>
        <w:ind w:right="140" w:firstLine="567"/>
        <w:rPr>
          <w:rFonts w:cs="Times New Roman"/>
          <w:spacing w:val="-3"/>
          <w:w w:val="110"/>
          <w:szCs w:val="24"/>
        </w:rPr>
      </w:pPr>
    </w:p>
    <w:p w14:paraId="36DE1F5E" w14:textId="77777777" w:rsidR="00025D38" w:rsidRPr="00E45A1D" w:rsidRDefault="00025D38" w:rsidP="00E45A1D">
      <w:pPr>
        <w:ind w:right="140" w:firstLine="567"/>
        <w:rPr>
          <w:rFonts w:cs="Times New Roman"/>
          <w:spacing w:val="-3"/>
          <w:w w:val="110"/>
          <w:szCs w:val="24"/>
        </w:rPr>
      </w:pPr>
    </w:p>
    <w:p w14:paraId="5834C84B" w14:textId="5B56B7EA" w:rsidR="00A44637" w:rsidRDefault="00A44637" w:rsidP="00D5134B">
      <w:pPr>
        <w:ind w:right="-852"/>
        <w:rPr>
          <w:rFonts w:cs="Times New Roman"/>
          <w:b/>
          <w:bCs/>
          <w:szCs w:val="24"/>
        </w:rPr>
      </w:pPr>
      <w:r w:rsidRPr="00D44D14">
        <w:rPr>
          <w:rFonts w:cs="Times New Roman"/>
          <w:b/>
          <w:bCs/>
          <w:szCs w:val="24"/>
        </w:rPr>
        <w:lastRenderedPageBreak/>
        <w:t>CONSIDERAÇÕES FINAIS</w:t>
      </w:r>
    </w:p>
    <w:p w14:paraId="423AAEDC" w14:textId="77777777" w:rsidR="00A25392" w:rsidRPr="00D44D14" w:rsidRDefault="00A25392" w:rsidP="00D5134B">
      <w:pPr>
        <w:ind w:right="-852"/>
        <w:rPr>
          <w:rFonts w:cs="Times New Roman"/>
          <w:spacing w:val="-3"/>
          <w:w w:val="110"/>
          <w:szCs w:val="24"/>
        </w:rPr>
      </w:pPr>
    </w:p>
    <w:p w14:paraId="7BF4C394" w14:textId="758E974A" w:rsidR="00A44637" w:rsidRPr="00D44D14" w:rsidRDefault="00A44637" w:rsidP="00D5134B">
      <w:pPr>
        <w:ind w:firstLine="708"/>
        <w:rPr>
          <w:rFonts w:cs="Times New Roman"/>
          <w:szCs w:val="24"/>
        </w:rPr>
      </w:pPr>
      <w:r w:rsidRPr="00D44D14">
        <w:rPr>
          <w:rFonts w:cs="Times New Roman"/>
          <w:szCs w:val="24"/>
        </w:rPr>
        <w:t xml:space="preserve">Entendemos que um estudo é, de acordo com Ball (2006), marcado por sua “temporalidade histórica”, para quem as políticas devem ser analisadas sempre considerando a realidade do espaço, tempo e momento histórico. Para tanto, longe de ser um produto “pronto e acabado”, </w:t>
      </w:r>
      <w:r w:rsidRPr="00406132">
        <w:rPr>
          <w:rFonts w:cs="Times New Roman"/>
          <w:szCs w:val="24"/>
        </w:rPr>
        <w:t>es</w:t>
      </w:r>
      <w:r w:rsidR="00D700A7" w:rsidRPr="00406132">
        <w:rPr>
          <w:rFonts w:cs="Times New Roman"/>
          <w:szCs w:val="24"/>
        </w:rPr>
        <w:t>t</w:t>
      </w:r>
      <w:r w:rsidRPr="00406132">
        <w:rPr>
          <w:rFonts w:cs="Times New Roman"/>
          <w:szCs w:val="24"/>
        </w:rPr>
        <w:t xml:space="preserve">e artigo é na verdade uma compreensão de análises contextuais que versam sobre os </w:t>
      </w:r>
      <w:proofErr w:type="spellStart"/>
      <w:r w:rsidRPr="00406132">
        <w:rPr>
          <w:rFonts w:cs="Times New Roman"/>
          <w:szCs w:val="24"/>
        </w:rPr>
        <w:t>CMEs</w:t>
      </w:r>
      <w:proofErr w:type="spellEnd"/>
      <w:r w:rsidRPr="00406132">
        <w:rPr>
          <w:rFonts w:cs="Times New Roman"/>
          <w:szCs w:val="24"/>
        </w:rPr>
        <w:t xml:space="preserve"> e suas significações </w:t>
      </w:r>
      <w:r w:rsidR="00D700A7" w:rsidRPr="00406132">
        <w:rPr>
          <w:rFonts w:cs="Times New Roman"/>
          <w:szCs w:val="24"/>
        </w:rPr>
        <w:t>diante d</w:t>
      </w:r>
      <w:r w:rsidRPr="00406132">
        <w:rPr>
          <w:rFonts w:cs="Times New Roman"/>
          <w:szCs w:val="24"/>
        </w:rPr>
        <w:t>o processo</w:t>
      </w:r>
      <w:r w:rsidRPr="00D44D14">
        <w:rPr>
          <w:rFonts w:cs="Times New Roman"/>
          <w:szCs w:val="24"/>
        </w:rPr>
        <w:t xml:space="preserve"> de democratização da educação do país e em especial da educação do Nordeste brasileiro. Contudo, há de se convir que é notório que há uma vasta produção sobre </w:t>
      </w:r>
      <w:proofErr w:type="spellStart"/>
      <w:r w:rsidRPr="00D44D14">
        <w:rPr>
          <w:rFonts w:cs="Times New Roman"/>
          <w:szCs w:val="24"/>
        </w:rPr>
        <w:t>CMEs</w:t>
      </w:r>
      <w:proofErr w:type="spellEnd"/>
      <w:r w:rsidRPr="00D44D14">
        <w:rPr>
          <w:rFonts w:cs="Times New Roman"/>
          <w:szCs w:val="24"/>
        </w:rPr>
        <w:t xml:space="preserve"> e suas concepções sobre educação e políticas públicas, além de outros temas de extrema relevância política e socioeducacional para a construção de novos saberes sobre </w:t>
      </w:r>
      <w:proofErr w:type="spellStart"/>
      <w:r w:rsidRPr="00D44D14">
        <w:rPr>
          <w:rFonts w:cs="Times New Roman"/>
          <w:szCs w:val="24"/>
        </w:rPr>
        <w:t>CMEs</w:t>
      </w:r>
      <w:proofErr w:type="spellEnd"/>
      <w:r w:rsidRPr="00D44D14">
        <w:rPr>
          <w:rFonts w:cs="Times New Roman"/>
          <w:szCs w:val="24"/>
        </w:rPr>
        <w:t>.</w:t>
      </w:r>
    </w:p>
    <w:p w14:paraId="77FFF8E7" w14:textId="3D71385E" w:rsidR="00A44637" w:rsidRPr="00D44D14" w:rsidRDefault="00A44637" w:rsidP="00D5134B">
      <w:pPr>
        <w:ind w:firstLine="708"/>
        <w:rPr>
          <w:rFonts w:cs="Times New Roman"/>
          <w:szCs w:val="24"/>
        </w:rPr>
      </w:pPr>
      <w:r w:rsidRPr="00D44D14">
        <w:rPr>
          <w:rFonts w:cs="Times New Roman"/>
          <w:szCs w:val="24"/>
        </w:rPr>
        <w:t xml:space="preserve">Todavia, se faz mister esclarecer que restou compreendido </w:t>
      </w:r>
      <w:r w:rsidRPr="00406132">
        <w:rPr>
          <w:rFonts w:cs="Times New Roman"/>
          <w:szCs w:val="24"/>
        </w:rPr>
        <w:t>que existe uma</w:t>
      </w:r>
      <w:r w:rsidRPr="00D44D14">
        <w:rPr>
          <w:rFonts w:cs="Times New Roman"/>
          <w:szCs w:val="24"/>
        </w:rPr>
        <w:t xml:space="preserve"> variedade de contribuições e reflexões sobre os diferentes olhares e perspectivas que perpassam as discussões em torno do </w:t>
      </w:r>
      <w:proofErr w:type="spellStart"/>
      <w:r w:rsidRPr="00D44D14">
        <w:rPr>
          <w:rFonts w:cs="Times New Roman"/>
          <w:szCs w:val="24"/>
        </w:rPr>
        <w:t>CMEs</w:t>
      </w:r>
      <w:proofErr w:type="spellEnd"/>
      <w:r w:rsidRPr="00D44D14">
        <w:rPr>
          <w:rFonts w:cs="Times New Roman"/>
          <w:szCs w:val="24"/>
        </w:rPr>
        <w:t>. Assim</w:t>
      </w:r>
      <w:r w:rsidR="00103125">
        <w:rPr>
          <w:rFonts w:cs="Times New Roman"/>
          <w:szCs w:val="24"/>
        </w:rPr>
        <w:t>,</w:t>
      </w:r>
      <w:r w:rsidRPr="00D44D14">
        <w:rPr>
          <w:rFonts w:cs="Times New Roman"/>
          <w:szCs w:val="24"/>
        </w:rPr>
        <w:t xml:space="preserve"> o presente artigo possibilitou debruçar e compartilhar das inúmeras contribuições acadêmicas sobre o tema em comento. Para tanto, percebeu-se que ainda há muito o que explorar e ser produzido sobre </w:t>
      </w:r>
      <w:proofErr w:type="spellStart"/>
      <w:r w:rsidRPr="00D44D14">
        <w:rPr>
          <w:rFonts w:cs="Times New Roman"/>
          <w:szCs w:val="24"/>
        </w:rPr>
        <w:t>CMEs</w:t>
      </w:r>
      <w:proofErr w:type="spellEnd"/>
      <w:r w:rsidRPr="00D44D14">
        <w:rPr>
          <w:rFonts w:cs="Times New Roman"/>
          <w:szCs w:val="24"/>
        </w:rPr>
        <w:t xml:space="preserve">. Esta pesquisa procurou mapear e analisar as produções acadêmicas de teses e de dissertações sobre CME das universidades públicas federais e estaduais do Nordeste no período de 2014 a 2023 e compreender as diversas contribuições para o fortalecimento destes colegiados. Para tanto, descreveremos os principais resultados obtidos: </w:t>
      </w:r>
    </w:p>
    <w:p w14:paraId="31FCA4BD" w14:textId="2B3B0F5B" w:rsidR="00A44637" w:rsidRPr="00D44D14" w:rsidRDefault="00A44637" w:rsidP="00D5134B">
      <w:pPr>
        <w:rPr>
          <w:rFonts w:cs="Times New Roman"/>
          <w:szCs w:val="24"/>
        </w:rPr>
      </w:pPr>
      <w:r w:rsidRPr="00D44D14">
        <w:rPr>
          <w:rFonts w:cs="Times New Roman"/>
          <w:szCs w:val="24"/>
        </w:rPr>
        <w:t xml:space="preserve">a) Algumas regiões do país apresentam um número mais significativo de estudos e pesquisas sobre os </w:t>
      </w:r>
      <w:proofErr w:type="spellStart"/>
      <w:r w:rsidRPr="00D44D14">
        <w:rPr>
          <w:rFonts w:cs="Times New Roman"/>
          <w:szCs w:val="24"/>
        </w:rPr>
        <w:t>CMEs</w:t>
      </w:r>
      <w:proofErr w:type="spellEnd"/>
      <w:r w:rsidRPr="00D44D14">
        <w:rPr>
          <w:rFonts w:cs="Times New Roman"/>
          <w:szCs w:val="24"/>
        </w:rPr>
        <w:t xml:space="preserve">, sendo que a região Sudeste lidera o </w:t>
      </w:r>
      <w:r w:rsidRPr="00D44D14">
        <w:rPr>
          <w:rFonts w:cs="Times New Roman"/>
          <w:i/>
          <w:iCs/>
          <w:szCs w:val="24"/>
        </w:rPr>
        <w:t>ranking</w:t>
      </w:r>
      <w:r w:rsidRPr="00D44D14">
        <w:rPr>
          <w:rFonts w:cs="Times New Roman"/>
          <w:szCs w:val="24"/>
        </w:rPr>
        <w:t xml:space="preserve"> na publicação de dissertações e de teses. </w:t>
      </w:r>
    </w:p>
    <w:p w14:paraId="4448B303" w14:textId="25BFAE4E" w:rsidR="00A44637" w:rsidRPr="00D44D14" w:rsidRDefault="00A44637" w:rsidP="00D5134B">
      <w:pPr>
        <w:rPr>
          <w:rFonts w:cs="Times New Roman"/>
          <w:szCs w:val="24"/>
        </w:rPr>
      </w:pPr>
      <w:r w:rsidRPr="00D44D14">
        <w:rPr>
          <w:rFonts w:cs="Times New Roman"/>
          <w:szCs w:val="24"/>
        </w:rPr>
        <w:t xml:space="preserve">b) A região Nordeste se configura como a segunda maior produção acadêmica de mestrado sobre </w:t>
      </w:r>
      <w:proofErr w:type="spellStart"/>
      <w:r w:rsidRPr="00D44D14">
        <w:rPr>
          <w:rFonts w:cs="Times New Roman"/>
          <w:szCs w:val="24"/>
        </w:rPr>
        <w:t>CMEs</w:t>
      </w:r>
      <w:proofErr w:type="spellEnd"/>
      <w:r w:rsidRPr="00D44D14">
        <w:rPr>
          <w:rFonts w:cs="Times New Roman"/>
          <w:szCs w:val="24"/>
        </w:rPr>
        <w:t xml:space="preserve"> e que essa produção vem crescendo consideravelmente nos últimos anos, sendo a </w:t>
      </w:r>
      <w:r w:rsidRPr="00406132">
        <w:rPr>
          <w:rFonts w:cs="Times New Roman"/>
          <w:szCs w:val="24"/>
        </w:rPr>
        <w:t xml:space="preserve">UFMA a que possui o maior número de produções acadêmicas em dissertações sobre </w:t>
      </w:r>
      <w:proofErr w:type="spellStart"/>
      <w:r w:rsidRPr="00406132">
        <w:rPr>
          <w:rFonts w:cs="Times New Roman"/>
          <w:szCs w:val="24"/>
        </w:rPr>
        <w:t>CMEs</w:t>
      </w:r>
      <w:proofErr w:type="spellEnd"/>
      <w:r w:rsidRPr="00406132">
        <w:rPr>
          <w:rFonts w:cs="Times New Roman"/>
          <w:szCs w:val="24"/>
        </w:rPr>
        <w:t>, seguid</w:t>
      </w:r>
      <w:r w:rsidR="004E4491" w:rsidRPr="00406132">
        <w:rPr>
          <w:rFonts w:cs="Times New Roman"/>
          <w:szCs w:val="24"/>
        </w:rPr>
        <w:t>a</w:t>
      </w:r>
      <w:r w:rsidRPr="00406132">
        <w:rPr>
          <w:rFonts w:cs="Times New Roman"/>
          <w:szCs w:val="24"/>
        </w:rPr>
        <w:t xml:space="preserve"> da</w:t>
      </w:r>
      <w:r w:rsidRPr="00D44D14">
        <w:rPr>
          <w:rFonts w:cs="Times New Roman"/>
          <w:szCs w:val="24"/>
        </w:rPr>
        <w:t xml:space="preserve"> UFRN e UERN. Essas duas instituições do Rio Grande do Norte apresentaram a mesma quantidade de dissertações </w:t>
      </w:r>
    </w:p>
    <w:p w14:paraId="34085774" w14:textId="7BF6BEB5" w:rsidR="00A44637" w:rsidRPr="00D44D14" w:rsidRDefault="00A44637" w:rsidP="00D5134B">
      <w:pPr>
        <w:rPr>
          <w:rFonts w:cs="Times New Roman"/>
          <w:szCs w:val="24"/>
        </w:rPr>
      </w:pPr>
      <w:r w:rsidRPr="00D44D14">
        <w:rPr>
          <w:rFonts w:cs="Times New Roman"/>
          <w:szCs w:val="24"/>
        </w:rPr>
        <w:t xml:space="preserve">c) A produção de teses sobre os </w:t>
      </w:r>
      <w:proofErr w:type="spellStart"/>
      <w:r w:rsidRPr="00D44D14">
        <w:rPr>
          <w:rFonts w:cs="Times New Roman"/>
          <w:szCs w:val="24"/>
        </w:rPr>
        <w:t>CMEs</w:t>
      </w:r>
      <w:proofErr w:type="spellEnd"/>
      <w:r w:rsidRPr="00D44D14">
        <w:rPr>
          <w:rFonts w:cs="Times New Roman"/>
          <w:szCs w:val="24"/>
        </w:rPr>
        <w:t xml:space="preserve"> se concentrou na Bahia, sendo uma produção originária da UFBA e outra da UNEB. </w:t>
      </w:r>
    </w:p>
    <w:p w14:paraId="3F0FBD0E" w14:textId="15ED3867" w:rsidR="00A44637" w:rsidRPr="00D44D14" w:rsidRDefault="00A44637" w:rsidP="00D5134B">
      <w:pPr>
        <w:ind w:firstLine="708"/>
        <w:rPr>
          <w:rFonts w:cs="Times New Roman"/>
          <w:w w:val="110"/>
          <w:szCs w:val="24"/>
        </w:rPr>
      </w:pPr>
      <w:r w:rsidRPr="00D44D14">
        <w:rPr>
          <w:rFonts w:cs="Times New Roman"/>
          <w:szCs w:val="24"/>
        </w:rPr>
        <w:t xml:space="preserve">Também restou compreendido </w:t>
      </w:r>
      <w:r w:rsidRPr="00D44D14">
        <w:rPr>
          <w:rFonts w:cs="Times New Roman"/>
          <w:w w:val="110"/>
          <w:szCs w:val="24"/>
        </w:rPr>
        <w:t xml:space="preserve">que os </w:t>
      </w:r>
      <w:proofErr w:type="spellStart"/>
      <w:r w:rsidRPr="00D44D14">
        <w:rPr>
          <w:rFonts w:cs="Times New Roman"/>
          <w:w w:val="110"/>
          <w:szCs w:val="24"/>
        </w:rPr>
        <w:t>CMEs</w:t>
      </w:r>
      <w:proofErr w:type="spellEnd"/>
      <w:r w:rsidRPr="00D44D14">
        <w:rPr>
          <w:rFonts w:cs="Times New Roman"/>
          <w:w w:val="110"/>
          <w:szCs w:val="24"/>
        </w:rPr>
        <w:t xml:space="preserve"> não possuem autonomia e que os conselheiros conseguem</w:t>
      </w:r>
      <w:r w:rsidRPr="00D44D14">
        <w:rPr>
          <w:rFonts w:cs="Times New Roman"/>
          <w:spacing w:val="-11"/>
          <w:w w:val="110"/>
          <w:szCs w:val="24"/>
        </w:rPr>
        <w:t xml:space="preserve"> </w:t>
      </w:r>
      <w:r w:rsidRPr="00D44D14">
        <w:rPr>
          <w:rFonts w:cs="Times New Roman"/>
          <w:w w:val="110"/>
          <w:szCs w:val="24"/>
        </w:rPr>
        <w:t>de</w:t>
      </w:r>
      <w:r w:rsidRPr="00D44D14">
        <w:rPr>
          <w:rFonts w:cs="Times New Roman"/>
          <w:spacing w:val="-17"/>
          <w:w w:val="110"/>
          <w:szCs w:val="24"/>
        </w:rPr>
        <w:t xml:space="preserve"> </w:t>
      </w:r>
      <w:r w:rsidRPr="00D44D14">
        <w:rPr>
          <w:rFonts w:cs="Times New Roman"/>
          <w:w w:val="110"/>
          <w:szCs w:val="24"/>
        </w:rPr>
        <w:t>fato</w:t>
      </w:r>
      <w:r w:rsidRPr="00D44D14">
        <w:rPr>
          <w:rFonts w:cs="Times New Roman"/>
          <w:spacing w:val="-22"/>
          <w:w w:val="110"/>
          <w:szCs w:val="24"/>
        </w:rPr>
        <w:t xml:space="preserve"> </w:t>
      </w:r>
      <w:r w:rsidRPr="00D44D14">
        <w:rPr>
          <w:rFonts w:cs="Times New Roman"/>
          <w:w w:val="110"/>
          <w:szCs w:val="24"/>
        </w:rPr>
        <w:t>se</w:t>
      </w:r>
      <w:r w:rsidRPr="00D44D14">
        <w:rPr>
          <w:rFonts w:cs="Times New Roman"/>
          <w:spacing w:val="-26"/>
          <w:w w:val="110"/>
          <w:szCs w:val="24"/>
        </w:rPr>
        <w:t xml:space="preserve"> </w:t>
      </w:r>
      <w:r w:rsidRPr="00D44D14">
        <w:rPr>
          <w:rFonts w:cs="Times New Roman"/>
          <w:w w:val="110"/>
          <w:szCs w:val="24"/>
        </w:rPr>
        <w:t>envolver</w:t>
      </w:r>
      <w:r w:rsidRPr="00D44D14">
        <w:rPr>
          <w:rFonts w:cs="Times New Roman"/>
          <w:spacing w:val="-11"/>
          <w:w w:val="110"/>
          <w:szCs w:val="24"/>
        </w:rPr>
        <w:t xml:space="preserve"> </w:t>
      </w:r>
      <w:r w:rsidRPr="00D44D14">
        <w:rPr>
          <w:rFonts w:cs="Times New Roman"/>
          <w:w w:val="110"/>
          <w:szCs w:val="24"/>
        </w:rPr>
        <w:t>na</w:t>
      </w:r>
      <w:r w:rsidRPr="00D44D14">
        <w:rPr>
          <w:rFonts w:cs="Times New Roman"/>
          <w:spacing w:val="-20"/>
          <w:w w:val="110"/>
          <w:szCs w:val="24"/>
        </w:rPr>
        <w:t xml:space="preserve"> </w:t>
      </w:r>
      <w:r w:rsidRPr="00D44D14">
        <w:rPr>
          <w:rFonts w:cs="Times New Roman"/>
          <w:w w:val="110"/>
          <w:szCs w:val="24"/>
        </w:rPr>
        <w:t>discussão</w:t>
      </w:r>
      <w:r w:rsidRPr="00D44D14">
        <w:rPr>
          <w:rFonts w:cs="Times New Roman"/>
          <w:spacing w:val="-17"/>
          <w:w w:val="110"/>
          <w:szCs w:val="24"/>
        </w:rPr>
        <w:t xml:space="preserve"> </w:t>
      </w:r>
      <w:r w:rsidRPr="00D44D14">
        <w:rPr>
          <w:rFonts w:cs="Times New Roman"/>
          <w:w w:val="110"/>
          <w:szCs w:val="24"/>
        </w:rPr>
        <w:t>de alguns</w:t>
      </w:r>
      <w:r w:rsidRPr="00D44D14">
        <w:rPr>
          <w:rFonts w:cs="Times New Roman"/>
          <w:spacing w:val="-11"/>
          <w:w w:val="110"/>
          <w:szCs w:val="24"/>
        </w:rPr>
        <w:t xml:space="preserve"> </w:t>
      </w:r>
      <w:r w:rsidRPr="00D44D14">
        <w:rPr>
          <w:rFonts w:cs="Times New Roman"/>
          <w:w w:val="110"/>
          <w:szCs w:val="24"/>
        </w:rPr>
        <w:t>assuntos</w:t>
      </w:r>
      <w:r w:rsidRPr="00D44D14">
        <w:rPr>
          <w:rFonts w:cs="Times New Roman"/>
          <w:spacing w:val="-12"/>
          <w:w w:val="110"/>
          <w:szCs w:val="24"/>
        </w:rPr>
        <w:t xml:space="preserve"> </w:t>
      </w:r>
      <w:r w:rsidRPr="00D44D14">
        <w:rPr>
          <w:rFonts w:cs="Times New Roman"/>
          <w:w w:val="110"/>
          <w:szCs w:val="24"/>
        </w:rPr>
        <w:lastRenderedPageBreak/>
        <w:t xml:space="preserve">educacionais, mas o envolvimento é para cumprimento de demandas do poder executivo ao invés da missão de representar suas bases e lutar por pautas educativas mais sólidas e democráticas. Contatou-se também que na maioria dos </w:t>
      </w:r>
      <w:proofErr w:type="spellStart"/>
      <w:r w:rsidRPr="00D44D14">
        <w:rPr>
          <w:rFonts w:cs="Times New Roman"/>
          <w:w w:val="110"/>
          <w:szCs w:val="24"/>
        </w:rPr>
        <w:t>CMEs</w:t>
      </w:r>
      <w:proofErr w:type="spellEnd"/>
      <w:r w:rsidRPr="00D44D14">
        <w:rPr>
          <w:rFonts w:cs="Times New Roman"/>
          <w:w w:val="110"/>
          <w:szCs w:val="24"/>
        </w:rPr>
        <w:t xml:space="preserve"> há ausência de materiais de custeio, ausência de estruturas físicas (salas para reuniões, transportes) e administrativas (material de expediente, ausência de</w:t>
      </w:r>
      <w:r w:rsidR="00D42689">
        <w:rPr>
          <w:rFonts w:cs="Times New Roman"/>
          <w:w w:val="110"/>
          <w:szCs w:val="24"/>
        </w:rPr>
        <w:t xml:space="preserve"> </w:t>
      </w:r>
      <w:r w:rsidRPr="00D44D14">
        <w:rPr>
          <w:rFonts w:cs="Times New Roman"/>
          <w:w w:val="110"/>
          <w:szCs w:val="24"/>
        </w:rPr>
        <w:t>formação para conselheiros, computadores etc.) para o funcionamento dos colegiados.</w:t>
      </w:r>
    </w:p>
    <w:p w14:paraId="6049E1D2" w14:textId="77777777" w:rsidR="00A44637" w:rsidRPr="00A44637" w:rsidRDefault="00A44637" w:rsidP="00A44637">
      <w:pPr>
        <w:spacing w:after="0"/>
        <w:rPr>
          <w:rFonts w:cs="Times New Roman"/>
          <w:w w:val="110"/>
          <w:szCs w:val="24"/>
        </w:rPr>
      </w:pPr>
    </w:p>
    <w:p w14:paraId="0D692144" w14:textId="77777777" w:rsidR="00A44637" w:rsidRPr="00A44637" w:rsidRDefault="00A44637" w:rsidP="00A44637">
      <w:pPr>
        <w:rPr>
          <w:rFonts w:cs="Times New Roman"/>
          <w:b/>
          <w:bCs/>
          <w:szCs w:val="24"/>
        </w:rPr>
      </w:pPr>
      <w:r w:rsidRPr="00A44637">
        <w:rPr>
          <w:rFonts w:cs="Times New Roman"/>
          <w:b/>
          <w:bCs/>
          <w:szCs w:val="24"/>
        </w:rPr>
        <w:t xml:space="preserve">REFERÊNCIAS </w:t>
      </w:r>
    </w:p>
    <w:p w14:paraId="4F632050" w14:textId="77777777" w:rsidR="00A44637" w:rsidRPr="00406132" w:rsidRDefault="00A44637" w:rsidP="00A44637">
      <w:pPr>
        <w:spacing w:after="0" w:line="240" w:lineRule="auto"/>
        <w:rPr>
          <w:rFonts w:cs="Times New Roman"/>
          <w:szCs w:val="24"/>
        </w:rPr>
      </w:pPr>
      <w:r w:rsidRPr="00406132">
        <w:rPr>
          <w:rFonts w:cs="Times New Roman"/>
          <w:szCs w:val="24"/>
        </w:rPr>
        <w:t xml:space="preserve">ALVES, E. F. </w:t>
      </w:r>
      <w:r w:rsidRPr="00406132">
        <w:rPr>
          <w:rFonts w:cs="Times New Roman"/>
          <w:i/>
          <w:iCs/>
          <w:szCs w:val="24"/>
        </w:rPr>
        <w:t>Desafios, Demandas e Aspectos Legais dos Conselhos Municipais de Educação em Goiás</w:t>
      </w:r>
      <w:r w:rsidRPr="00406132">
        <w:rPr>
          <w:rFonts w:cs="Times New Roman"/>
          <w:szCs w:val="24"/>
        </w:rPr>
        <w:t>, Goiânia, 2011.</w:t>
      </w:r>
    </w:p>
    <w:p w14:paraId="28DB86F0" w14:textId="77777777" w:rsidR="00A44637" w:rsidRPr="00406132" w:rsidRDefault="00A44637" w:rsidP="00A44637">
      <w:pPr>
        <w:spacing w:after="0" w:line="240" w:lineRule="auto"/>
        <w:rPr>
          <w:rFonts w:cs="Times New Roman"/>
          <w:szCs w:val="24"/>
        </w:rPr>
      </w:pPr>
    </w:p>
    <w:p w14:paraId="08D471EB" w14:textId="6226BFDF" w:rsidR="00A44637" w:rsidRPr="00406132" w:rsidRDefault="00A44637" w:rsidP="00A44637">
      <w:pPr>
        <w:spacing w:after="0" w:line="240" w:lineRule="auto"/>
        <w:rPr>
          <w:rFonts w:cs="Times New Roman"/>
          <w:szCs w:val="24"/>
        </w:rPr>
      </w:pPr>
      <w:r w:rsidRPr="00406132">
        <w:rPr>
          <w:rFonts w:cs="Times New Roman"/>
          <w:szCs w:val="24"/>
        </w:rPr>
        <w:t>BALL, S.</w:t>
      </w:r>
      <w:r w:rsidR="006E66E2" w:rsidRPr="00406132">
        <w:rPr>
          <w:rFonts w:cs="Times New Roman"/>
          <w:szCs w:val="24"/>
        </w:rPr>
        <w:t xml:space="preserve"> </w:t>
      </w:r>
      <w:r w:rsidRPr="00406132">
        <w:rPr>
          <w:rFonts w:cs="Times New Roman"/>
          <w:szCs w:val="24"/>
        </w:rPr>
        <w:t>J.</w:t>
      </w:r>
      <w:r w:rsidR="006E66E2" w:rsidRPr="00406132">
        <w:rPr>
          <w:rFonts w:cs="Times New Roman"/>
          <w:szCs w:val="24"/>
        </w:rPr>
        <w:t xml:space="preserve"> </w:t>
      </w:r>
      <w:r w:rsidRPr="00406132">
        <w:rPr>
          <w:rFonts w:cs="Times New Roman"/>
          <w:szCs w:val="24"/>
        </w:rPr>
        <w:t>Sociologia das políticas educacionais e pesquisa crítico-social:</w:t>
      </w:r>
      <w:r w:rsidR="006F7D6C" w:rsidRPr="00406132">
        <w:rPr>
          <w:rFonts w:cs="Times New Roman"/>
          <w:szCs w:val="24"/>
        </w:rPr>
        <w:t xml:space="preserve"> </w:t>
      </w:r>
      <w:r w:rsidRPr="00406132">
        <w:rPr>
          <w:rFonts w:cs="Times New Roman"/>
          <w:szCs w:val="24"/>
        </w:rPr>
        <w:t xml:space="preserve">uma revisão pessoal das políticas educacionais e da pesquisa em política educacional. </w:t>
      </w:r>
      <w:r w:rsidRPr="00406132">
        <w:rPr>
          <w:rFonts w:cs="Times New Roman"/>
          <w:i/>
          <w:iCs/>
          <w:szCs w:val="24"/>
        </w:rPr>
        <w:t>Currículo sem Fronteiras</w:t>
      </w:r>
      <w:r w:rsidRPr="00406132">
        <w:rPr>
          <w:rFonts w:cs="Times New Roman"/>
          <w:szCs w:val="24"/>
        </w:rPr>
        <w:t>, v.</w:t>
      </w:r>
      <w:r w:rsidR="006F7D6C" w:rsidRPr="00406132">
        <w:rPr>
          <w:rFonts w:cs="Times New Roman"/>
          <w:szCs w:val="24"/>
        </w:rPr>
        <w:t xml:space="preserve"> </w:t>
      </w:r>
      <w:r w:rsidRPr="00406132">
        <w:rPr>
          <w:rFonts w:cs="Times New Roman"/>
          <w:szCs w:val="24"/>
        </w:rPr>
        <w:t>6,</w:t>
      </w:r>
      <w:r w:rsidR="006F7D6C" w:rsidRPr="00406132">
        <w:rPr>
          <w:rFonts w:cs="Times New Roman"/>
          <w:szCs w:val="24"/>
        </w:rPr>
        <w:t xml:space="preserve"> </w:t>
      </w:r>
      <w:r w:rsidRPr="00406132">
        <w:rPr>
          <w:rFonts w:cs="Times New Roman"/>
          <w:szCs w:val="24"/>
        </w:rPr>
        <w:t>n.</w:t>
      </w:r>
      <w:r w:rsidR="006F7D6C" w:rsidRPr="00406132">
        <w:rPr>
          <w:rFonts w:cs="Times New Roman"/>
          <w:szCs w:val="24"/>
        </w:rPr>
        <w:t xml:space="preserve"> </w:t>
      </w:r>
      <w:r w:rsidRPr="00406132">
        <w:rPr>
          <w:rFonts w:cs="Times New Roman"/>
          <w:szCs w:val="24"/>
        </w:rPr>
        <w:t>2, 2006</w:t>
      </w:r>
      <w:r w:rsidR="006F7D6C" w:rsidRPr="00406132">
        <w:rPr>
          <w:rFonts w:cs="Times New Roman"/>
          <w:szCs w:val="24"/>
        </w:rPr>
        <w:t>.</w:t>
      </w:r>
    </w:p>
    <w:p w14:paraId="5922F7D8" w14:textId="77777777" w:rsidR="00A44637" w:rsidRPr="00406132" w:rsidRDefault="00A44637" w:rsidP="00A44637">
      <w:pPr>
        <w:spacing w:after="0" w:line="240" w:lineRule="auto"/>
        <w:rPr>
          <w:rFonts w:cs="Times New Roman"/>
          <w:szCs w:val="24"/>
        </w:rPr>
      </w:pPr>
    </w:p>
    <w:p w14:paraId="2D8B1181" w14:textId="2597C182" w:rsidR="00A44637" w:rsidRDefault="00A44637" w:rsidP="00A44637">
      <w:pPr>
        <w:spacing w:after="0" w:line="240" w:lineRule="auto"/>
        <w:rPr>
          <w:rFonts w:cs="Times New Roman"/>
          <w:szCs w:val="24"/>
        </w:rPr>
      </w:pPr>
      <w:r w:rsidRPr="00406132">
        <w:rPr>
          <w:rFonts w:cs="Times New Roman"/>
          <w:szCs w:val="24"/>
        </w:rPr>
        <w:t xml:space="preserve">BENEVIDES, M. V. </w:t>
      </w:r>
      <w:r w:rsidRPr="00406132">
        <w:rPr>
          <w:rFonts w:cs="Times New Roman"/>
          <w:i/>
          <w:iCs/>
          <w:szCs w:val="24"/>
        </w:rPr>
        <w:t>Educação para a democracia</w:t>
      </w:r>
      <w:r w:rsidRPr="00406132">
        <w:rPr>
          <w:rFonts w:cs="Times New Roman"/>
          <w:szCs w:val="24"/>
        </w:rPr>
        <w:t xml:space="preserve">. Versão resumida de Conferência proferida no âmbito do concurso para Professor Titular em Sociologia da Educação na FEUSP, </w:t>
      </w:r>
      <w:r w:rsidR="004F2FB1" w:rsidRPr="00406132">
        <w:rPr>
          <w:rFonts w:cs="Times New Roman"/>
          <w:szCs w:val="24"/>
        </w:rPr>
        <w:t xml:space="preserve">São Paulo, </w:t>
      </w:r>
      <w:r w:rsidRPr="00406132">
        <w:rPr>
          <w:rFonts w:cs="Times New Roman"/>
          <w:szCs w:val="24"/>
        </w:rPr>
        <w:t>1996.</w:t>
      </w:r>
      <w:r w:rsidRPr="00A44637">
        <w:rPr>
          <w:rFonts w:cs="Times New Roman"/>
          <w:szCs w:val="24"/>
        </w:rPr>
        <w:t xml:space="preserve"> </w:t>
      </w:r>
    </w:p>
    <w:p w14:paraId="4B2B5B41" w14:textId="77777777" w:rsidR="00A44637" w:rsidRPr="00A44637" w:rsidRDefault="00A44637" w:rsidP="00A44637">
      <w:pPr>
        <w:spacing w:after="0" w:line="240" w:lineRule="auto"/>
        <w:rPr>
          <w:rFonts w:cs="Times New Roman"/>
          <w:szCs w:val="24"/>
        </w:rPr>
      </w:pPr>
    </w:p>
    <w:p w14:paraId="59589AD6" w14:textId="19043A4A" w:rsidR="00A44637" w:rsidRPr="00406132" w:rsidRDefault="00A44637" w:rsidP="00A44637">
      <w:pPr>
        <w:spacing w:after="0" w:line="240" w:lineRule="auto"/>
        <w:rPr>
          <w:rFonts w:cs="Times New Roman"/>
          <w:szCs w:val="24"/>
        </w:rPr>
      </w:pPr>
      <w:r w:rsidRPr="00A44637">
        <w:rPr>
          <w:rFonts w:cs="Times New Roman"/>
          <w:szCs w:val="24"/>
        </w:rPr>
        <w:t xml:space="preserve">BORDIGNON, </w:t>
      </w:r>
      <w:r w:rsidRPr="00406132">
        <w:rPr>
          <w:rFonts w:cs="Times New Roman"/>
          <w:szCs w:val="24"/>
        </w:rPr>
        <w:t xml:space="preserve">Genuíno. Teorizando os </w:t>
      </w:r>
      <w:proofErr w:type="spellStart"/>
      <w:r w:rsidRPr="00406132">
        <w:rPr>
          <w:rFonts w:cs="Times New Roman"/>
          <w:szCs w:val="24"/>
        </w:rPr>
        <w:t>CMEs</w:t>
      </w:r>
      <w:proofErr w:type="spellEnd"/>
      <w:r w:rsidRPr="00406132">
        <w:rPr>
          <w:rFonts w:cs="Times New Roman"/>
          <w:szCs w:val="24"/>
        </w:rPr>
        <w:t xml:space="preserve">: Conselhos Municipais de Educação. In: LIMA, </w:t>
      </w:r>
      <w:proofErr w:type="spellStart"/>
      <w:r w:rsidRPr="00406132">
        <w:rPr>
          <w:rFonts w:cs="Times New Roman"/>
          <w:szCs w:val="24"/>
        </w:rPr>
        <w:t>Antonio</w:t>
      </w:r>
      <w:proofErr w:type="spellEnd"/>
      <w:r w:rsidRPr="00406132">
        <w:rPr>
          <w:rFonts w:cs="Times New Roman"/>
          <w:szCs w:val="24"/>
        </w:rPr>
        <w:t xml:space="preserve"> Bosco de (org</w:t>
      </w:r>
      <w:r w:rsidR="00AF50CE" w:rsidRPr="00406132">
        <w:rPr>
          <w:rFonts w:cs="Times New Roman"/>
          <w:szCs w:val="24"/>
        </w:rPr>
        <w:t>.</w:t>
      </w:r>
      <w:r w:rsidRPr="00406132">
        <w:rPr>
          <w:rFonts w:cs="Times New Roman"/>
          <w:szCs w:val="24"/>
        </w:rPr>
        <w:t xml:space="preserve">). </w:t>
      </w:r>
      <w:proofErr w:type="spellStart"/>
      <w:r w:rsidRPr="00406132">
        <w:rPr>
          <w:rFonts w:cs="Times New Roman"/>
          <w:i/>
          <w:iCs/>
          <w:szCs w:val="24"/>
        </w:rPr>
        <w:t>CMEs</w:t>
      </w:r>
      <w:proofErr w:type="spellEnd"/>
      <w:r w:rsidRPr="00406132">
        <w:rPr>
          <w:rFonts w:cs="Times New Roman"/>
          <w:i/>
          <w:iCs/>
          <w:szCs w:val="24"/>
        </w:rPr>
        <w:t xml:space="preserve"> no Brasil Qualidade Social e Política da Educação</w:t>
      </w:r>
      <w:r w:rsidRPr="00406132">
        <w:rPr>
          <w:rFonts w:cs="Times New Roman"/>
          <w:szCs w:val="24"/>
        </w:rPr>
        <w:t>: Qualidade social e política da educação. Campinas</w:t>
      </w:r>
      <w:r w:rsidR="00AF50CE" w:rsidRPr="00406132">
        <w:rPr>
          <w:rFonts w:cs="Times New Roman"/>
          <w:szCs w:val="24"/>
        </w:rPr>
        <w:t>:</w:t>
      </w:r>
      <w:r w:rsidRPr="00406132">
        <w:rPr>
          <w:rFonts w:cs="Times New Roman"/>
          <w:szCs w:val="24"/>
        </w:rPr>
        <w:t xml:space="preserve"> Alínea, 2017.</w:t>
      </w:r>
    </w:p>
    <w:p w14:paraId="3738F5DC" w14:textId="77777777" w:rsidR="00A44637" w:rsidRPr="00406132" w:rsidRDefault="00A44637" w:rsidP="00A44637">
      <w:pPr>
        <w:spacing w:after="0" w:line="240" w:lineRule="auto"/>
        <w:rPr>
          <w:rFonts w:cs="Times New Roman"/>
          <w:szCs w:val="24"/>
        </w:rPr>
      </w:pPr>
    </w:p>
    <w:p w14:paraId="1F3CC4E7" w14:textId="5BC5225F" w:rsidR="00A44637" w:rsidRPr="00406132" w:rsidRDefault="00A44637" w:rsidP="00A44637">
      <w:pPr>
        <w:spacing w:after="0" w:line="240" w:lineRule="auto"/>
        <w:rPr>
          <w:rFonts w:cs="Times New Roman"/>
          <w:i/>
          <w:iCs/>
          <w:szCs w:val="24"/>
        </w:rPr>
      </w:pPr>
      <w:r w:rsidRPr="00406132">
        <w:rPr>
          <w:rFonts w:cs="Times New Roman"/>
          <w:szCs w:val="24"/>
        </w:rPr>
        <w:t>BRASIL. Ministério de Educação e Cultura.</w:t>
      </w:r>
      <w:r w:rsidR="00863531" w:rsidRPr="00406132">
        <w:rPr>
          <w:rFonts w:cs="Times New Roman"/>
          <w:szCs w:val="24"/>
        </w:rPr>
        <w:t xml:space="preserve"> </w:t>
      </w:r>
      <w:r w:rsidRPr="00406132">
        <w:rPr>
          <w:rFonts w:cs="Times New Roman"/>
          <w:i/>
          <w:iCs/>
          <w:szCs w:val="24"/>
        </w:rPr>
        <w:t>Lei n</w:t>
      </w:r>
      <w:r w:rsidR="000E5405" w:rsidRPr="00406132">
        <w:rPr>
          <w:rFonts w:cs="Times New Roman"/>
          <w:i/>
          <w:iCs/>
          <w:szCs w:val="24"/>
        </w:rPr>
        <w:t>.</w:t>
      </w:r>
      <w:r w:rsidRPr="00406132">
        <w:rPr>
          <w:rFonts w:cs="Times New Roman"/>
          <w:i/>
          <w:iCs/>
          <w:szCs w:val="24"/>
        </w:rPr>
        <w:t>º 9394/96, de 20 de dezembro de 1996</w:t>
      </w:r>
      <w:r w:rsidR="00863531" w:rsidRPr="00406132">
        <w:rPr>
          <w:rFonts w:cs="Times New Roman"/>
          <w:i/>
          <w:iCs/>
          <w:szCs w:val="24"/>
        </w:rPr>
        <w:t xml:space="preserve"> – LDB</w:t>
      </w:r>
      <w:r w:rsidRPr="00406132">
        <w:rPr>
          <w:rFonts w:cs="Times New Roman"/>
          <w:szCs w:val="24"/>
        </w:rPr>
        <w:t xml:space="preserve">. Estabelece as diretrizes e bases da Educação Nacional. Brasília: MEC, 1996. </w:t>
      </w:r>
    </w:p>
    <w:p w14:paraId="795A8C6F" w14:textId="77777777" w:rsidR="00A44637" w:rsidRPr="00406132" w:rsidRDefault="00A44637" w:rsidP="00A44637">
      <w:pPr>
        <w:spacing w:after="0" w:line="240" w:lineRule="auto"/>
        <w:rPr>
          <w:rFonts w:cs="Times New Roman"/>
          <w:szCs w:val="24"/>
        </w:rPr>
      </w:pPr>
    </w:p>
    <w:p w14:paraId="21CA7935" w14:textId="4B97A5CD" w:rsidR="00A44637" w:rsidRPr="00406132" w:rsidRDefault="000E5405" w:rsidP="00A44637">
      <w:pPr>
        <w:spacing w:after="0" w:line="240" w:lineRule="auto"/>
        <w:rPr>
          <w:rFonts w:cs="Times New Roman"/>
          <w:szCs w:val="24"/>
        </w:rPr>
      </w:pPr>
      <w:r w:rsidRPr="00406132">
        <w:rPr>
          <w:rFonts w:cs="Times New Roman"/>
          <w:szCs w:val="24"/>
        </w:rPr>
        <w:t>BRASIL.</w:t>
      </w:r>
      <w:r w:rsidR="00A44637" w:rsidRPr="00406132">
        <w:rPr>
          <w:rFonts w:cs="Times New Roman"/>
          <w:szCs w:val="24"/>
        </w:rPr>
        <w:t xml:space="preserve"> </w:t>
      </w:r>
      <w:r w:rsidR="00A44637" w:rsidRPr="00406132">
        <w:rPr>
          <w:rFonts w:cs="Times New Roman"/>
          <w:i/>
          <w:iCs/>
          <w:szCs w:val="24"/>
        </w:rPr>
        <w:t>Constituição (1988)</w:t>
      </w:r>
      <w:r w:rsidRPr="00406132">
        <w:rPr>
          <w:rFonts w:cs="Times New Roman"/>
          <w:szCs w:val="24"/>
        </w:rPr>
        <w:t>.</w:t>
      </w:r>
      <w:r w:rsidR="00A44637" w:rsidRPr="00406132">
        <w:rPr>
          <w:rFonts w:cs="Times New Roman"/>
          <w:szCs w:val="24"/>
        </w:rPr>
        <w:t xml:space="preserve"> Constituição: República Federativa do Brasil. Brasília: Senado Federal, 1988.</w:t>
      </w:r>
    </w:p>
    <w:p w14:paraId="6F98BBE5" w14:textId="77777777" w:rsidR="00A44637" w:rsidRPr="00406132" w:rsidRDefault="00A44637" w:rsidP="00A44637">
      <w:pPr>
        <w:spacing w:after="0" w:line="240" w:lineRule="auto"/>
        <w:rPr>
          <w:rFonts w:cs="Times New Roman"/>
          <w:szCs w:val="24"/>
        </w:rPr>
      </w:pPr>
    </w:p>
    <w:p w14:paraId="516D31A2" w14:textId="3C7ED753" w:rsidR="00A44637" w:rsidRPr="00406132" w:rsidRDefault="00A44637" w:rsidP="00A44637">
      <w:pPr>
        <w:spacing w:after="0" w:line="240" w:lineRule="auto"/>
        <w:rPr>
          <w:rFonts w:cs="Times New Roman"/>
          <w:i/>
          <w:iCs/>
          <w:szCs w:val="24"/>
        </w:rPr>
      </w:pPr>
      <w:r w:rsidRPr="00406132">
        <w:rPr>
          <w:rFonts w:cs="Times New Roman"/>
          <w:szCs w:val="24"/>
        </w:rPr>
        <w:t>BRASIL.</w:t>
      </w:r>
      <w:r w:rsidR="000E5405" w:rsidRPr="00406132">
        <w:rPr>
          <w:rFonts w:cs="Times New Roman"/>
          <w:szCs w:val="24"/>
        </w:rPr>
        <w:t xml:space="preserve"> Ministério da Educação e Cultura.</w:t>
      </w:r>
      <w:r w:rsidRPr="00406132">
        <w:rPr>
          <w:rFonts w:cs="Times New Roman"/>
          <w:szCs w:val="24"/>
        </w:rPr>
        <w:t xml:space="preserve"> </w:t>
      </w:r>
      <w:r w:rsidRPr="00406132">
        <w:rPr>
          <w:rFonts w:cs="Times New Roman"/>
          <w:i/>
          <w:iCs/>
          <w:szCs w:val="24"/>
        </w:rPr>
        <w:t>Lei n.</w:t>
      </w:r>
      <w:r w:rsidR="000E5405" w:rsidRPr="00406132">
        <w:rPr>
          <w:rFonts w:cs="Times New Roman"/>
          <w:i/>
          <w:iCs/>
          <w:szCs w:val="24"/>
        </w:rPr>
        <w:t>º</w:t>
      </w:r>
      <w:r w:rsidRPr="00406132">
        <w:rPr>
          <w:rFonts w:cs="Times New Roman"/>
          <w:i/>
          <w:iCs/>
          <w:szCs w:val="24"/>
        </w:rPr>
        <w:t xml:space="preserve"> 13.005/2014</w:t>
      </w:r>
      <w:r w:rsidR="000E5405" w:rsidRPr="00406132">
        <w:rPr>
          <w:rFonts w:cs="Times New Roman"/>
          <w:szCs w:val="24"/>
        </w:rPr>
        <w:t>. A</w:t>
      </w:r>
      <w:r w:rsidRPr="00406132">
        <w:rPr>
          <w:rFonts w:cs="Times New Roman"/>
          <w:szCs w:val="24"/>
        </w:rPr>
        <w:t>prov</w:t>
      </w:r>
      <w:r w:rsidR="000E5405" w:rsidRPr="00406132">
        <w:rPr>
          <w:rFonts w:cs="Times New Roman"/>
          <w:szCs w:val="24"/>
        </w:rPr>
        <w:t>a</w:t>
      </w:r>
      <w:r w:rsidRPr="00406132">
        <w:rPr>
          <w:rFonts w:cs="Times New Roman"/>
          <w:szCs w:val="24"/>
        </w:rPr>
        <w:t xml:space="preserve"> o Plano Nacional de Educação.</w:t>
      </w:r>
      <w:r w:rsidR="000E5405" w:rsidRPr="00406132">
        <w:rPr>
          <w:rFonts w:cs="Times New Roman"/>
          <w:szCs w:val="24"/>
        </w:rPr>
        <w:t xml:space="preserve"> Brasília: MEC, 1996. </w:t>
      </w:r>
      <w:r w:rsidRPr="00406132">
        <w:rPr>
          <w:rFonts w:cs="Times New Roman"/>
          <w:szCs w:val="24"/>
        </w:rPr>
        <w:t xml:space="preserve"> </w:t>
      </w:r>
    </w:p>
    <w:p w14:paraId="6515EDFD" w14:textId="77777777" w:rsidR="00A44637" w:rsidRPr="00406132" w:rsidRDefault="00A44637" w:rsidP="00A44637">
      <w:pPr>
        <w:spacing w:after="0" w:line="240" w:lineRule="auto"/>
        <w:rPr>
          <w:rFonts w:cs="Times New Roman"/>
          <w:szCs w:val="24"/>
        </w:rPr>
      </w:pPr>
    </w:p>
    <w:p w14:paraId="69B08168" w14:textId="70E5E9F4" w:rsidR="00A44637" w:rsidRPr="00406132" w:rsidRDefault="00A44637" w:rsidP="00A44637">
      <w:pPr>
        <w:spacing w:after="0" w:line="240" w:lineRule="auto"/>
      </w:pPr>
      <w:r w:rsidRPr="00406132">
        <w:rPr>
          <w:rFonts w:cs="Times New Roman"/>
          <w:szCs w:val="24"/>
        </w:rPr>
        <w:t xml:space="preserve">BRASIL. Ministério da Educação e Cultura. </w:t>
      </w:r>
      <w:r w:rsidRPr="00406132">
        <w:rPr>
          <w:rFonts w:cs="Times New Roman"/>
          <w:i/>
          <w:iCs/>
          <w:szCs w:val="24"/>
        </w:rPr>
        <w:t>Programa Nacional de Fortalecimento dos Conselhos Escolares</w:t>
      </w:r>
      <w:r w:rsidRPr="00406132">
        <w:rPr>
          <w:rFonts w:cs="Times New Roman"/>
          <w:szCs w:val="24"/>
        </w:rPr>
        <w:t xml:space="preserve">. </w:t>
      </w:r>
      <w:r w:rsidR="000E5405" w:rsidRPr="00406132">
        <w:rPr>
          <w:rFonts w:cs="Times New Roman"/>
          <w:szCs w:val="24"/>
        </w:rPr>
        <w:t xml:space="preserve">Brasília: MEC, </w:t>
      </w:r>
      <w:r w:rsidRPr="00406132">
        <w:rPr>
          <w:rFonts w:cs="Times New Roman"/>
          <w:szCs w:val="24"/>
        </w:rPr>
        <w:t xml:space="preserve">2006. </w:t>
      </w:r>
    </w:p>
    <w:p w14:paraId="2E4F4419" w14:textId="77777777" w:rsidR="000E5405" w:rsidRPr="00406132" w:rsidRDefault="000E5405" w:rsidP="00A44637">
      <w:pPr>
        <w:spacing w:after="0" w:line="240" w:lineRule="auto"/>
        <w:rPr>
          <w:rFonts w:cs="Times New Roman"/>
          <w:szCs w:val="24"/>
        </w:rPr>
      </w:pPr>
    </w:p>
    <w:p w14:paraId="4A04DB2E" w14:textId="2090686E" w:rsidR="009F3946" w:rsidRPr="00406132" w:rsidRDefault="009F3946" w:rsidP="009F3946">
      <w:pPr>
        <w:spacing w:after="0" w:line="240" w:lineRule="auto"/>
        <w:rPr>
          <w:rFonts w:cs="Times New Roman"/>
          <w:szCs w:val="24"/>
        </w:rPr>
      </w:pPr>
      <w:r w:rsidRPr="00406132">
        <w:rPr>
          <w:rFonts w:cs="Times New Roman"/>
          <w:szCs w:val="24"/>
        </w:rPr>
        <w:t xml:space="preserve">BRASIL. Secretaria de Educação Básica. </w:t>
      </w:r>
      <w:r w:rsidRPr="00406132">
        <w:rPr>
          <w:rFonts w:cs="Times New Roman"/>
          <w:i/>
          <w:iCs/>
          <w:szCs w:val="24"/>
        </w:rPr>
        <w:t>Programa Nacional de Capacitação de Conselheiros Municipais de Educação Pró-Conselho</w:t>
      </w:r>
      <w:r w:rsidRPr="00406132">
        <w:rPr>
          <w:rFonts w:cs="Times New Roman"/>
          <w:szCs w:val="24"/>
        </w:rPr>
        <w:t>: guia de consulta. Brasília: SAEB; Coordenação-Geral de Articulação e Fortalecimento dos Conselhos Escolares, 2007.</w:t>
      </w:r>
    </w:p>
    <w:p w14:paraId="782EE9D2" w14:textId="77777777" w:rsidR="009F3946" w:rsidRPr="00406132" w:rsidRDefault="009F3946" w:rsidP="00A44637">
      <w:pPr>
        <w:spacing w:after="0" w:line="240" w:lineRule="auto"/>
        <w:rPr>
          <w:rFonts w:cs="Times New Roman"/>
          <w:szCs w:val="24"/>
        </w:rPr>
      </w:pPr>
    </w:p>
    <w:p w14:paraId="336168DF" w14:textId="37594EC0" w:rsidR="00A44637" w:rsidRPr="00406132" w:rsidRDefault="00A44637" w:rsidP="00A44637">
      <w:pPr>
        <w:spacing w:after="0" w:line="240" w:lineRule="auto"/>
        <w:rPr>
          <w:rFonts w:cs="Times New Roman"/>
          <w:szCs w:val="24"/>
        </w:rPr>
      </w:pPr>
      <w:r w:rsidRPr="00406132">
        <w:rPr>
          <w:rFonts w:cs="Times New Roman"/>
          <w:szCs w:val="24"/>
        </w:rPr>
        <w:t xml:space="preserve">BOBBIO, N. </w:t>
      </w:r>
      <w:r w:rsidRPr="00406132">
        <w:rPr>
          <w:rFonts w:cs="Times New Roman"/>
          <w:i/>
          <w:iCs/>
          <w:szCs w:val="24"/>
        </w:rPr>
        <w:t>Estado, governo, sociedade</w:t>
      </w:r>
      <w:r w:rsidRPr="00406132">
        <w:rPr>
          <w:rFonts w:cs="Times New Roman"/>
          <w:szCs w:val="24"/>
        </w:rPr>
        <w:t xml:space="preserve">: Para uma teoria geral da política. Rio de Janeiro: Paz e Terra, 2004. </w:t>
      </w:r>
    </w:p>
    <w:p w14:paraId="3B00F0AE" w14:textId="77777777" w:rsidR="00A44637" w:rsidRPr="00406132" w:rsidRDefault="00A44637" w:rsidP="00A44637">
      <w:pPr>
        <w:spacing w:after="0" w:line="240" w:lineRule="auto"/>
        <w:rPr>
          <w:rFonts w:cs="Times New Roman"/>
          <w:szCs w:val="24"/>
        </w:rPr>
      </w:pPr>
    </w:p>
    <w:p w14:paraId="2E1E097F" w14:textId="5B687A2E" w:rsidR="00A44637" w:rsidRPr="00406132" w:rsidRDefault="00A44637" w:rsidP="00A44637">
      <w:pPr>
        <w:spacing w:after="0" w:line="240" w:lineRule="auto"/>
        <w:rPr>
          <w:rFonts w:cs="Times New Roman"/>
          <w:szCs w:val="24"/>
        </w:rPr>
      </w:pPr>
      <w:r w:rsidRPr="00406132">
        <w:rPr>
          <w:rFonts w:cs="Times New Roman"/>
          <w:szCs w:val="24"/>
        </w:rPr>
        <w:t xml:space="preserve">BORDIGNON, G. </w:t>
      </w:r>
      <w:r w:rsidRPr="00406132">
        <w:rPr>
          <w:rFonts w:cs="Times New Roman"/>
          <w:i/>
          <w:iCs/>
          <w:szCs w:val="24"/>
        </w:rPr>
        <w:t>Gestão da educação no município</w:t>
      </w:r>
      <w:r w:rsidRPr="00406132">
        <w:rPr>
          <w:rFonts w:cs="Times New Roman"/>
          <w:szCs w:val="24"/>
        </w:rPr>
        <w:t>: sistema, conselho e plano. São Paulo: Editora e Livraria Instituto Paulo Freire, 2009. (Educação Cidadã; 3)</w:t>
      </w:r>
      <w:r w:rsidR="00BE332B" w:rsidRPr="00406132">
        <w:rPr>
          <w:rFonts w:cs="Times New Roman"/>
          <w:szCs w:val="24"/>
        </w:rPr>
        <w:t>.</w:t>
      </w:r>
    </w:p>
    <w:p w14:paraId="515F0F26" w14:textId="77777777" w:rsidR="00A44637" w:rsidRPr="00406132" w:rsidRDefault="00A44637" w:rsidP="00A44637">
      <w:pPr>
        <w:spacing w:after="0" w:line="240" w:lineRule="auto"/>
        <w:rPr>
          <w:rFonts w:cs="Times New Roman"/>
          <w:szCs w:val="24"/>
        </w:rPr>
      </w:pPr>
    </w:p>
    <w:p w14:paraId="46D4FF9E" w14:textId="1634EA38" w:rsidR="00A44637" w:rsidRPr="00406132" w:rsidRDefault="00A44637" w:rsidP="00A44637">
      <w:pPr>
        <w:shd w:val="clear" w:color="auto" w:fill="FCFCFC"/>
        <w:spacing w:after="0" w:line="240" w:lineRule="auto"/>
        <w:outlineLvl w:val="1"/>
        <w:rPr>
          <w:rFonts w:eastAsia="Arial MT" w:cs="Times New Roman"/>
          <w:szCs w:val="24"/>
          <w:lang w:val="pt-PT"/>
        </w:rPr>
      </w:pPr>
      <w:r w:rsidRPr="00406132">
        <w:rPr>
          <w:rFonts w:eastAsia="Arial MT" w:cs="Times New Roman"/>
          <w:szCs w:val="24"/>
          <w:lang w:val="pt-PT"/>
        </w:rPr>
        <w:t>CASTRO,</w:t>
      </w:r>
      <w:r w:rsidR="00BE332B" w:rsidRPr="00406132">
        <w:rPr>
          <w:rFonts w:eastAsia="Arial MT" w:cs="Times New Roman"/>
          <w:szCs w:val="24"/>
          <w:lang w:val="pt-PT"/>
        </w:rPr>
        <w:t xml:space="preserve"> </w:t>
      </w:r>
      <w:r w:rsidRPr="00406132">
        <w:rPr>
          <w:rFonts w:eastAsia="Arial MT" w:cs="Times New Roman"/>
          <w:szCs w:val="24"/>
          <w:lang w:val="pt-PT"/>
        </w:rPr>
        <w:t>S</w:t>
      </w:r>
      <w:r w:rsidR="00BE332B" w:rsidRPr="00406132">
        <w:rPr>
          <w:rFonts w:eastAsia="Arial MT" w:cs="Times New Roman"/>
          <w:szCs w:val="24"/>
          <w:lang w:val="pt-PT"/>
        </w:rPr>
        <w:t>.</w:t>
      </w:r>
      <w:r w:rsidRPr="00406132">
        <w:rPr>
          <w:rFonts w:eastAsia="Arial MT" w:cs="Times New Roman"/>
          <w:szCs w:val="24"/>
          <w:lang w:val="pt-PT"/>
        </w:rPr>
        <w:t xml:space="preserve"> B</w:t>
      </w:r>
      <w:r w:rsidR="00BE332B" w:rsidRPr="00406132">
        <w:rPr>
          <w:rFonts w:eastAsia="Arial MT" w:cs="Times New Roman"/>
          <w:szCs w:val="24"/>
          <w:lang w:val="pt-PT"/>
        </w:rPr>
        <w:t>.</w:t>
      </w:r>
      <w:r w:rsidRPr="00406132">
        <w:rPr>
          <w:rFonts w:eastAsia="Arial MT" w:cs="Times New Roman"/>
          <w:szCs w:val="24"/>
          <w:lang w:val="pt-PT"/>
        </w:rPr>
        <w:t xml:space="preserve"> D</w:t>
      </w:r>
      <w:r w:rsidR="00BE332B" w:rsidRPr="00406132">
        <w:rPr>
          <w:rFonts w:eastAsia="Arial MT" w:cs="Times New Roman"/>
          <w:szCs w:val="24"/>
          <w:lang w:val="pt-PT"/>
        </w:rPr>
        <w:t>.</w:t>
      </w:r>
      <w:r w:rsidRPr="00406132">
        <w:rPr>
          <w:rFonts w:eastAsia="Arial MT" w:cs="Times New Roman"/>
          <w:szCs w:val="24"/>
          <w:lang w:val="pt-PT"/>
        </w:rPr>
        <w:t xml:space="preserve"> de. </w:t>
      </w:r>
      <w:r w:rsidRPr="00406132">
        <w:rPr>
          <w:rFonts w:eastAsia="Arial MT" w:cs="Times New Roman"/>
          <w:i/>
          <w:iCs/>
          <w:szCs w:val="24"/>
          <w:lang w:val="pt-PT"/>
        </w:rPr>
        <w:t>Conselho Municipal de Educação de Feira de Santana</w:t>
      </w:r>
      <w:r w:rsidRPr="00406132">
        <w:rPr>
          <w:rFonts w:eastAsia="Arial MT" w:cs="Times New Roman"/>
          <w:szCs w:val="24"/>
          <w:lang w:val="pt-PT"/>
        </w:rPr>
        <w:t xml:space="preserve">: o contexto da produção dos textos oficiais. </w:t>
      </w:r>
      <w:r w:rsidR="00BE332B" w:rsidRPr="00406132">
        <w:rPr>
          <w:rFonts w:eastAsia="Arial MT" w:cs="Times New Roman"/>
          <w:szCs w:val="24"/>
          <w:lang w:val="pt-PT"/>
        </w:rPr>
        <w:t xml:space="preserve">2016. </w:t>
      </w:r>
      <w:r w:rsidRPr="00406132">
        <w:rPr>
          <w:rFonts w:eastAsia="Arial MT" w:cs="Times New Roman"/>
          <w:szCs w:val="24"/>
          <w:lang w:val="pt-PT"/>
        </w:rPr>
        <w:t>121 f. Tese (Doutorado em Educação)</w:t>
      </w:r>
      <w:r w:rsidR="00BE332B" w:rsidRPr="00406132">
        <w:rPr>
          <w:rFonts w:eastAsia="Arial MT" w:cs="Times New Roman"/>
          <w:szCs w:val="24"/>
          <w:lang w:val="pt-PT"/>
        </w:rPr>
        <w:t xml:space="preserve"> –</w:t>
      </w:r>
      <w:r w:rsidRPr="00406132">
        <w:rPr>
          <w:rFonts w:eastAsia="Arial MT" w:cs="Times New Roman"/>
          <w:szCs w:val="24"/>
          <w:lang w:val="pt-PT"/>
        </w:rPr>
        <w:t xml:space="preserve"> Universidade Federal da Bahia. Freira de Santana-BA, 2016.</w:t>
      </w:r>
    </w:p>
    <w:p w14:paraId="745F2FEE" w14:textId="77777777" w:rsidR="00A44637" w:rsidRPr="00406132" w:rsidRDefault="00A44637" w:rsidP="00A44637">
      <w:pPr>
        <w:shd w:val="clear" w:color="auto" w:fill="FCFCFC"/>
        <w:spacing w:after="0" w:line="240" w:lineRule="auto"/>
        <w:outlineLvl w:val="1"/>
        <w:rPr>
          <w:rFonts w:eastAsia="Arial MT" w:cs="Times New Roman"/>
          <w:szCs w:val="24"/>
          <w:lang w:val="pt-PT"/>
        </w:rPr>
      </w:pPr>
    </w:p>
    <w:p w14:paraId="02BEAE02" w14:textId="7666A935" w:rsidR="00A44637" w:rsidRPr="00406132" w:rsidRDefault="00A44637" w:rsidP="00A44637">
      <w:pPr>
        <w:shd w:val="clear" w:color="auto" w:fill="FCFCFC"/>
        <w:spacing w:after="0" w:line="240" w:lineRule="auto"/>
        <w:outlineLvl w:val="1"/>
        <w:rPr>
          <w:rFonts w:eastAsia="Arial MT" w:cs="Times New Roman"/>
          <w:szCs w:val="24"/>
          <w:lang w:val="pt-PT"/>
        </w:rPr>
      </w:pPr>
      <w:r w:rsidRPr="00406132">
        <w:rPr>
          <w:rFonts w:eastAsia="Arial MT" w:cs="Times New Roman"/>
          <w:szCs w:val="24"/>
          <w:lang w:val="pt-PT"/>
        </w:rPr>
        <w:t>CARVALHO, C</w:t>
      </w:r>
      <w:r w:rsidR="004E4AC0" w:rsidRPr="00406132">
        <w:rPr>
          <w:rFonts w:eastAsia="Arial MT" w:cs="Times New Roman"/>
          <w:szCs w:val="24"/>
          <w:lang w:val="pt-PT"/>
        </w:rPr>
        <w:t>.</w:t>
      </w:r>
      <w:r w:rsidRPr="00406132">
        <w:rPr>
          <w:rFonts w:eastAsia="Arial MT" w:cs="Times New Roman"/>
          <w:szCs w:val="24"/>
          <w:lang w:val="pt-PT"/>
        </w:rPr>
        <w:t xml:space="preserve"> M M</w:t>
      </w:r>
      <w:r w:rsidR="004E4AC0" w:rsidRPr="00406132">
        <w:rPr>
          <w:rFonts w:eastAsia="Arial MT" w:cs="Times New Roman"/>
          <w:szCs w:val="24"/>
          <w:lang w:val="pt-PT"/>
        </w:rPr>
        <w:t>.</w:t>
      </w:r>
      <w:r w:rsidRPr="00406132">
        <w:rPr>
          <w:rFonts w:eastAsia="Arial MT" w:cs="Times New Roman"/>
          <w:szCs w:val="24"/>
          <w:lang w:val="pt-PT"/>
        </w:rPr>
        <w:t xml:space="preserve"> </w:t>
      </w:r>
      <w:r w:rsidRPr="00406132">
        <w:rPr>
          <w:rFonts w:eastAsia="Arial MT" w:cs="Times New Roman"/>
          <w:i/>
          <w:iCs/>
          <w:szCs w:val="24"/>
          <w:lang w:val="pt-PT"/>
        </w:rPr>
        <w:t xml:space="preserve">Educação e </w:t>
      </w:r>
      <w:r w:rsidR="004E4AC0" w:rsidRPr="00406132">
        <w:rPr>
          <w:rFonts w:eastAsia="Arial MT" w:cs="Times New Roman"/>
          <w:i/>
          <w:iCs/>
          <w:szCs w:val="24"/>
          <w:lang w:val="pt-PT"/>
        </w:rPr>
        <w:t>desenvolvimento territorial</w:t>
      </w:r>
      <w:r w:rsidR="004E4AC0" w:rsidRPr="00406132">
        <w:rPr>
          <w:rFonts w:eastAsia="Arial MT" w:cs="Times New Roman"/>
          <w:szCs w:val="24"/>
          <w:lang w:val="pt-PT"/>
        </w:rPr>
        <w:t xml:space="preserve">: uma análise da atuação do </w:t>
      </w:r>
      <w:r w:rsidRPr="00406132">
        <w:rPr>
          <w:rFonts w:eastAsia="Arial MT" w:cs="Times New Roman"/>
          <w:szCs w:val="24"/>
          <w:lang w:val="pt-PT"/>
        </w:rPr>
        <w:t>Conselho Municipal de Educação de Teixeira de Freitas</w:t>
      </w:r>
      <w:r w:rsidR="004E4AC0" w:rsidRPr="00406132">
        <w:rPr>
          <w:rFonts w:eastAsia="Arial MT" w:cs="Times New Roman"/>
          <w:szCs w:val="24"/>
          <w:lang w:val="pt-PT"/>
        </w:rPr>
        <w:t xml:space="preserve"> – </w:t>
      </w:r>
      <w:r w:rsidRPr="00406132">
        <w:rPr>
          <w:rFonts w:eastAsia="Arial MT" w:cs="Times New Roman"/>
          <w:szCs w:val="24"/>
          <w:lang w:val="pt-PT"/>
        </w:rPr>
        <w:t xml:space="preserve">BA. </w:t>
      </w:r>
      <w:r w:rsidR="004E4AC0" w:rsidRPr="00406132">
        <w:rPr>
          <w:rFonts w:eastAsia="Arial MT" w:cs="Times New Roman"/>
          <w:szCs w:val="24"/>
          <w:lang w:val="pt-PT"/>
        </w:rPr>
        <w:t xml:space="preserve">2019. </w:t>
      </w:r>
      <w:r w:rsidRPr="00406132">
        <w:rPr>
          <w:rFonts w:eastAsia="Arial MT" w:cs="Times New Roman"/>
          <w:szCs w:val="24"/>
          <w:lang w:val="pt-PT"/>
        </w:rPr>
        <w:t>166 fls. Tese (Doutorado em Educação)</w:t>
      </w:r>
      <w:r w:rsidR="004E4AC0" w:rsidRPr="00406132">
        <w:rPr>
          <w:rFonts w:eastAsia="Arial MT" w:cs="Times New Roman"/>
          <w:szCs w:val="24"/>
          <w:lang w:val="pt-PT"/>
        </w:rPr>
        <w:t xml:space="preserve"> –</w:t>
      </w:r>
      <w:r w:rsidRPr="00406132">
        <w:rPr>
          <w:rFonts w:eastAsia="Arial MT" w:cs="Times New Roman"/>
          <w:szCs w:val="24"/>
          <w:lang w:val="pt-PT"/>
        </w:rPr>
        <w:t xml:space="preserve"> Universidade Estadual da Bahia</w:t>
      </w:r>
      <w:r w:rsidR="004E4AC0" w:rsidRPr="00406132">
        <w:rPr>
          <w:rFonts w:eastAsia="Arial MT" w:cs="Times New Roman"/>
          <w:szCs w:val="24"/>
          <w:lang w:val="pt-PT"/>
        </w:rPr>
        <w:t>,</w:t>
      </w:r>
      <w:r w:rsidR="00D42689" w:rsidRPr="00406132">
        <w:rPr>
          <w:rFonts w:eastAsia="Arial MT" w:cs="Times New Roman"/>
          <w:szCs w:val="24"/>
          <w:lang w:val="pt-PT"/>
        </w:rPr>
        <w:t xml:space="preserve"> </w:t>
      </w:r>
      <w:r w:rsidRPr="00406132">
        <w:rPr>
          <w:rFonts w:eastAsia="Arial MT" w:cs="Times New Roman"/>
          <w:szCs w:val="24"/>
          <w:lang w:val="pt-PT"/>
        </w:rPr>
        <w:t>Teixeira de Freitas, 2019.</w:t>
      </w:r>
    </w:p>
    <w:p w14:paraId="68262F9B" w14:textId="77777777" w:rsidR="00A44637" w:rsidRPr="00406132" w:rsidRDefault="00A44637" w:rsidP="00A44637">
      <w:pPr>
        <w:spacing w:after="0" w:line="240" w:lineRule="auto"/>
        <w:rPr>
          <w:rFonts w:cs="Times New Roman"/>
          <w:szCs w:val="24"/>
        </w:rPr>
      </w:pPr>
    </w:p>
    <w:p w14:paraId="1BFD45F3" w14:textId="5F1EE405" w:rsidR="00A44637" w:rsidRPr="00406132" w:rsidRDefault="00A44637" w:rsidP="00A44637">
      <w:pPr>
        <w:spacing w:after="0" w:line="240" w:lineRule="auto"/>
        <w:rPr>
          <w:rFonts w:cs="Times New Roman"/>
          <w:szCs w:val="24"/>
        </w:rPr>
      </w:pPr>
      <w:r w:rsidRPr="00406132">
        <w:rPr>
          <w:rFonts w:cs="Times New Roman"/>
          <w:szCs w:val="24"/>
        </w:rPr>
        <w:t>CURY, C</w:t>
      </w:r>
      <w:r w:rsidR="0023222A" w:rsidRPr="00406132">
        <w:rPr>
          <w:rFonts w:cs="Times New Roman"/>
          <w:szCs w:val="24"/>
        </w:rPr>
        <w:t>.</w:t>
      </w:r>
      <w:r w:rsidRPr="00406132">
        <w:rPr>
          <w:rFonts w:cs="Times New Roman"/>
          <w:szCs w:val="24"/>
        </w:rPr>
        <w:t xml:space="preserve"> R</w:t>
      </w:r>
      <w:r w:rsidR="0023222A" w:rsidRPr="00406132">
        <w:rPr>
          <w:rFonts w:cs="Times New Roman"/>
          <w:szCs w:val="24"/>
        </w:rPr>
        <w:t>.</w:t>
      </w:r>
      <w:r w:rsidRPr="00406132">
        <w:rPr>
          <w:rFonts w:cs="Times New Roman"/>
          <w:szCs w:val="24"/>
        </w:rPr>
        <w:t xml:space="preserve"> J. Os conselhos de educação e a gestão dos sistemas. In: FERREIRA, N</w:t>
      </w:r>
      <w:r w:rsidR="0023222A" w:rsidRPr="00406132">
        <w:rPr>
          <w:rFonts w:cs="Times New Roman"/>
          <w:szCs w:val="24"/>
        </w:rPr>
        <w:t>.</w:t>
      </w:r>
      <w:r w:rsidRPr="00406132">
        <w:rPr>
          <w:rFonts w:cs="Times New Roman"/>
          <w:szCs w:val="24"/>
        </w:rPr>
        <w:t xml:space="preserve"> S</w:t>
      </w:r>
      <w:r w:rsidR="0023222A" w:rsidRPr="00406132">
        <w:rPr>
          <w:rFonts w:cs="Times New Roman"/>
          <w:szCs w:val="24"/>
        </w:rPr>
        <w:t>.</w:t>
      </w:r>
      <w:r w:rsidRPr="00406132">
        <w:rPr>
          <w:rFonts w:cs="Times New Roman"/>
          <w:szCs w:val="24"/>
        </w:rPr>
        <w:t xml:space="preserve"> C</w:t>
      </w:r>
      <w:r w:rsidR="0023222A" w:rsidRPr="00406132">
        <w:rPr>
          <w:rFonts w:cs="Times New Roman"/>
          <w:szCs w:val="24"/>
        </w:rPr>
        <w:t>.</w:t>
      </w:r>
      <w:r w:rsidRPr="00406132">
        <w:rPr>
          <w:rFonts w:cs="Times New Roman"/>
          <w:szCs w:val="24"/>
        </w:rPr>
        <w:t>; AGUIAR, M</w:t>
      </w:r>
      <w:r w:rsidR="0023222A" w:rsidRPr="00406132">
        <w:rPr>
          <w:rFonts w:cs="Times New Roman"/>
          <w:szCs w:val="24"/>
        </w:rPr>
        <w:t>.</w:t>
      </w:r>
      <w:r w:rsidRPr="00406132">
        <w:rPr>
          <w:rFonts w:cs="Times New Roman"/>
          <w:szCs w:val="24"/>
        </w:rPr>
        <w:t xml:space="preserve"> </w:t>
      </w:r>
      <w:r w:rsidR="0023222A" w:rsidRPr="00406132">
        <w:rPr>
          <w:rFonts w:cs="Times New Roman"/>
          <w:szCs w:val="24"/>
        </w:rPr>
        <w:t>A.</w:t>
      </w:r>
      <w:r w:rsidRPr="00406132">
        <w:rPr>
          <w:rFonts w:cs="Times New Roman"/>
          <w:szCs w:val="24"/>
        </w:rPr>
        <w:t xml:space="preserve"> </w:t>
      </w:r>
      <w:proofErr w:type="spellStart"/>
      <w:r w:rsidRPr="00406132">
        <w:rPr>
          <w:rFonts w:cs="Times New Roman"/>
          <w:szCs w:val="24"/>
        </w:rPr>
        <w:t>da</w:t>
      </w:r>
      <w:proofErr w:type="spellEnd"/>
      <w:r w:rsidRPr="00406132">
        <w:rPr>
          <w:rFonts w:cs="Times New Roman"/>
          <w:szCs w:val="24"/>
        </w:rPr>
        <w:t xml:space="preserve"> S</w:t>
      </w:r>
      <w:r w:rsidR="0023222A" w:rsidRPr="00406132">
        <w:rPr>
          <w:rFonts w:cs="Times New Roman"/>
          <w:szCs w:val="24"/>
        </w:rPr>
        <w:t>.</w:t>
      </w:r>
      <w:r w:rsidRPr="00406132">
        <w:rPr>
          <w:rFonts w:cs="Times New Roman"/>
          <w:szCs w:val="24"/>
        </w:rPr>
        <w:t xml:space="preserve"> (</w:t>
      </w:r>
      <w:r w:rsidR="0023222A" w:rsidRPr="00406132">
        <w:rPr>
          <w:rFonts w:cs="Times New Roman"/>
          <w:szCs w:val="24"/>
        </w:rPr>
        <w:t>o</w:t>
      </w:r>
      <w:r w:rsidRPr="00406132">
        <w:rPr>
          <w:rFonts w:cs="Times New Roman"/>
          <w:szCs w:val="24"/>
        </w:rPr>
        <w:t xml:space="preserve">rg.). </w:t>
      </w:r>
      <w:r w:rsidRPr="00406132">
        <w:rPr>
          <w:rFonts w:cs="Times New Roman"/>
          <w:i/>
          <w:iCs/>
          <w:szCs w:val="24"/>
        </w:rPr>
        <w:t>Gestão da educação</w:t>
      </w:r>
      <w:r w:rsidRPr="00406132">
        <w:rPr>
          <w:rFonts w:cs="Times New Roman"/>
          <w:szCs w:val="24"/>
        </w:rPr>
        <w:t xml:space="preserve">: impasses, perspectivas e compromissos. São Paulo: Cortez, 2000. </w:t>
      </w:r>
    </w:p>
    <w:p w14:paraId="5E713053" w14:textId="77777777" w:rsidR="00A44637" w:rsidRPr="00406132" w:rsidRDefault="00A44637" w:rsidP="00A44637">
      <w:pPr>
        <w:autoSpaceDE w:val="0"/>
        <w:autoSpaceDN w:val="0"/>
        <w:adjustRightInd w:val="0"/>
        <w:spacing w:after="0" w:line="240" w:lineRule="auto"/>
        <w:rPr>
          <w:rFonts w:cs="Times New Roman"/>
          <w:color w:val="000000"/>
          <w:szCs w:val="24"/>
        </w:rPr>
      </w:pPr>
    </w:p>
    <w:p w14:paraId="3757D112" w14:textId="430FB9DF" w:rsidR="00A44637" w:rsidRPr="00406132" w:rsidRDefault="00A44637" w:rsidP="00A44637">
      <w:pPr>
        <w:autoSpaceDE w:val="0"/>
        <w:autoSpaceDN w:val="0"/>
        <w:adjustRightInd w:val="0"/>
        <w:spacing w:after="0" w:line="240" w:lineRule="auto"/>
        <w:rPr>
          <w:rFonts w:cs="Times New Roman"/>
          <w:szCs w:val="24"/>
        </w:rPr>
      </w:pPr>
      <w:r w:rsidRPr="00406132">
        <w:rPr>
          <w:rFonts w:cs="Times New Roman"/>
          <w:color w:val="000000"/>
          <w:szCs w:val="24"/>
        </w:rPr>
        <w:t>FERNANDES, V</w:t>
      </w:r>
      <w:r w:rsidR="0023222A" w:rsidRPr="00406132">
        <w:rPr>
          <w:rFonts w:cs="Times New Roman"/>
          <w:color w:val="000000"/>
          <w:szCs w:val="24"/>
        </w:rPr>
        <w:t>.</w:t>
      </w:r>
      <w:r w:rsidRPr="00406132">
        <w:rPr>
          <w:rFonts w:cs="Times New Roman"/>
          <w:color w:val="000000"/>
          <w:szCs w:val="24"/>
        </w:rPr>
        <w:t xml:space="preserve"> V</w:t>
      </w:r>
      <w:r w:rsidR="0023222A" w:rsidRPr="00406132">
        <w:rPr>
          <w:rFonts w:cs="Times New Roman"/>
          <w:color w:val="000000"/>
          <w:szCs w:val="24"/>
        </w:rPr>
        <w:t>.</w:t>
      </w:r>
      <w:r w:rsidRPr="00406132">
        <w:rPr>
          <w:rFonts w:cs="Times New Roman"/>
          <w:color w:val="000000"/>
          <w:szCs w:val="24"/>
        </w:rPr>
        <w:t xml:space="preserve"> C. </w:t>
      </w:r>
      <w:r w:rsidRPr="00406132">
        <w:rPr>
          <w:rFonts w:cs="Times New Roman"/>
          <w:i/>
          <w:iCs/>
          <w:color w:val="000000"/>
          <w:szCs w:val="24"/>
        </w:rPr>
        <w:t>Conselho Municipal de Educação de Caicó-RN</w:t>
      </w:r>
      <w:r w:rsidRPr="00406132">
        <w:rPr>
          <w:rFonts w:cs="Times New Roman"/>
          <w:color w:val="000000"/>
          <w:szCs w:val="24"/>
        </w:rPr>
        <w:t xml:space="preserve">: da estrutura à participação. </w:t>
      </w:r>
      <w:r w:rsidR="0023222A" w:rsidRPr="00406132">
        <w:rPr>
          <w:rFonts w:cs="Times New Roman"/>
          <w:color w:val="000000"/>
          <w:szCs w:val="24"/>
        </w:rPr>
        <w:t xml:space="preserve">2024. </w:t>
      </w:r>
      <w:r w:rsidRPr="00406132">
        <w:rPr>
          <w:rFonts w:cs="Times New Roman"/>
          <w:color w:val="000000"/>
          <w:szCs w:val="24"/>
        </w:rPr>
        <w:t xml:space="preserve">166 </w:t>
      </w:r>
      <w:r w:rsidR="00791775" w:rsidRPr="00406132">
        <w:rPr>
          <w:rFonts w:cs="Times New Roman"/>
          <w:color w:val="000000"/>
          <w:szCs w:val="24"/>
        </w:rPr>
        <w:t>f</w:t>
      </w:r>
      <w:r w:rsidRPr="00406132">
        <w:rPr>
          <w:rFonts w:cs="Times New Roman"/>
          <w:color w:val="000000"/>
          <w:szCs w:val="24"/>
        </w:rPr>
        <w:t>.</w:t>
      </w:r>
      <w:r w:rsidRPr="00406132">
        <w:rPr>
          <w:rFonts w:cs="Times New Roman"/>
          <w:szCs w:val="24"/>
        </w:rPr>
        <w:t xml:space="preserve"> Dissertação (Mestrado em Educação) </w:t>
      </w:r>
      <w:r w:rsidR="0023222A" w:rsidRPr="00406132">
        <w:rPr>
          <w:rFonts w:cs="Times New Roman"/>
          <w:szCs w:val="24"/>
        </w:rPr>
        <w:t>–</w:t>
      </w:r>
      <w:r w:rsidRPr="00406132">
        <w:rPr>
          <w:rFonts w:cs="Times New Roman"/>
          <w:szCs w:val="24"/>
        </w:rPr>
        <w:t xml:space="preserve"> Universidade Estadual do Rio Grande do Norte</w:t>
      </w:r>
      <w:r w:rsidR="0023222A" w:rsidRPr="00406132">
        <w:rPr>
          <w:rFonts w:cs="Times New Roman"/>
          <w:szCs w:val="24"/>
        </w:rPr>
        <w:t>,</w:t>
      </w:r>
      <w:r w:rsidRPr="00406132">
        <w:rPr>
          <w:rFonts w:cs="Times New Roman"/>
          <w:szCs w:val="24"/>
        </w:rPr>
        <w:t xml:space="preserve"> </w:t>
      </w:r>
      <w:r w:rsidRPr="00406132">
        <w:rPr>
          <w:rFonts w:cs="Times New Roman"/>
          <w:color w:val="000000"/>
          <w:szCs w:val="24"/>
        </w:rPr>
        <w:t xml:space="preserve">Mossoró, 2024. </w:t>
      </w:r>
    </w:p>
    <w:p w14:paraId="3EFC6F1D" w14:textId="77777777" w:rsidR="00A44637" w:rsidRPr="00406132" w:rsidRDefault="00A44637" w:rsidP="00A44637">
      <w:pPr>
        <w:pStyle w:val="Default"/>
        <w:jc w:val="both"/>
      </w:pPr>
    </w:p>
    <w:p w14:paraId="753F81A0" w14:textId="348D593A" w:rsidR="00A44637" w:rsidRPr="00406132" w:rsidRDefault="00A44637" w:rsidP="00A44637">
      <w:pPr>
        <w:pStyle w:val="Default"/>
        <w:jc w:val="both"/>
      </w:pPr>
      <w:r w:rsidRPr="00406132">
        <w:t>FIGUEREDO, E</w:t>
      </w:r>
      <w:r w:rsidR="00791775" w:rsidRPr="00406132">
        <w:t>.</w:t>
      </w:r>
      <w:r w:rsidRPr="00406132">
        <w:t xml:space="preserve"> C</w:t>
      </w:r>
      <w:r w:rsidR="00791775" w:rsidRPr="00406132">
        <w:t>.</w:t>
      </w:r>
      <w:r w:rsidRPr="00406132">
        <w:t xml:space="preserve"> M.</w:t>
      </w:r>
      <w:r w:rsidR="00791775" w:rsidRPr="00406132">
        <w:t xml:space="preserve"> </w:t>
      </w:r>
      <w:r w:rsidRPr="00406132">
        <w:rPr>
          <w:i/>
          <w:iCs/>
        </w:rPr>
        <w:t>Conselho Municipal de Educação</w:t>
      </w:r>
      <w:r w:rsidRPr="00406132">
        <w:t>: um estudo sobre a participação dos conselheiros na gestão do Plano Municipal de educação do município do Passo de Lumiar</w:t>
      </w:r>
      <w:r w:rsidR="00791775" w:rsidRPr="00406132">
        <w:t xml:space="preserve"> – </w:t>
      </w:r>
      <w:r w:rsidRPr="00406132">
        <w:t xml:space="preserve">MA. </w:t>
      </w:r>
      <w:r w:rsidR="00791775" w:rsidRPr="00406132">
        <w:t xml:space="preserve">2020. </w:t>
      </w:r>
      <w:r w:rsidRPr="00406132">
        <w:t xml:space="preserve">222 f. Dissertação (Mestrado em Educação) </w:t>
      </w:r>
      <w:r w:rsidR="00791775" w:rsidRPr="00406132">
        <w:t>–</w:t>
      </w:r>
      <w:r w:rsidRPr="00406132">
        <w:t xml:space="preserve"> Universidade Federal do Maranhão</w:t>
      </w:r>
      <w:r w:rsidR="00791775" w:rsidRPr="00406132">
        <w:t>,</w:t>
      </w:r>
      <w:r w:rsidRPr="00406132">
        <w:t xml:space="preserve"> Passo de Lumiar, 2020. </w:t>
      </w:r>
    </w:p>
    <w:p w14:paraId="205CCC04" w14:textId="77777777" w:rsidR="00A44637" w:rsidRPr="00406132" w:rsidRDefault="00A44637" w:rsidP="00A44637">
      <w:pPr>
        <w:spacing w:after="0" w:line="240" w:lineRule="auto"/>
        <w:rPr>
          <w:rFonts w:cs="Times New Roman"/>
          <w:szCs w:val="24"/>
        </w:rPr>
      </w:pPr>
    </w:p>
    <w:p w14:paraId="230B76B8" w14:textId="666F5585" w:rsidR="00A44637" w:rsidRPr="00A44637" w:rsidRDefault="00A44637" w:rsidP="00A44637">
      <w:pPr>
        <w:spacing w:after="0" w:line="240" w:lineRule="auto"/>
        <w:rPr>
          <w:rFonts w:cs="Times New Roman"/>
          <w:szCs w:val="24"/>
        </w:rPr>
      </w:pPr>
      <w:r w:rsidRPr="00406132">
        <w:rPr>
          <w:rFonts w:cs="Times New Roman"/>
          <w:szCs w:val="24"/>
        </w:rPr>
        <w:t>FRANCO, M</w:t>
      </w:r>
      <w:r w:rsidR="00791775" w:rsidRPr="00406132">
        <w:rPr>
          <w:rFonts w:cs="Times New Roman"/>
          <w:szCs w:val="24"/>
        </w:rPr>
        <w:t>.</w:t>
      </w:r>
      <w:r w:rsidRPr="00406132">
        <w:rPr>
          <w:rFonts w:cs="Times New Roman"/>
          <w:szCs w:val="24"/>
        </w:rPr>
        <w:t xml:space="preserve"> W</w:t>
      </w:r>
      <w:r w:rsidR="00791775" w:rsidRPr="00406132">
        <w:rPr>
          <w:rFonts w:cs="Times New Roman"/>
          <w:szCs w:val="24"/>
        </w:rPr>
        <w:t>.</w:t>
      </w:r>
      <w:r w:rsidRPr="00406132">
        <w:rPr>
          <w:rFonts w:cs="Times New Roman"/>
          <w:szCs w:val="24"/>
        </w:rPr>
        <w:t xml:space="preserve"> N</w:t>
      </w:r>
      <w:r w:rsidR="00791775" w:rsidRPr="00406132">
        <w:rPr>
          <w:rFonts w:cs="Times New Roman"/>
          <w:szCs w:val="24"/>
        </w:rPr>
        <w:t>.</w:t>
      </w:r>
      <w:r w:rsidRPr="00406132">
        <w:rPr>
          <w:rFonts w:cs="Times New Roman"/>
          <w:szCs w:val="24"/>
        </w:rPr>
        <w:t xml:space="preserve"> B. </w:t>
      </w:r>
      <w:r w:rsidRPr="00406132">
        <w:rPr>
          <w:rFonts w:cs="Times New Roman"/>
          <w:i/>
          <w:iCs/>
          <w:szCs w:val="24"/>
        </w:rPr>
        <w:t>Conselho Municipal de Educação e plano de ações articuladas</w:t>
      </w:r>
      <w:r w:rsidRPr="00406132">
        <w:rPr>
          <w:rFonts w:cs="Times New Roman"/>
          <w:szCs w:val="24"/>
        </w:rPr>
        <w:t xml:space="preserve">: </w:t>
      </w:r>
      <w:r w:rsidR="00791775" w:rsidRPr="00406132">
        <w:rPr>
          <w:rFonts w:cs="Times New Roman"/>
          <w:szCs w:val="24"/>
        </w:rPr>
        <w:t>o</w:t>
      </w:r>
      <w:r w:rsidRPr="00406132">
        <w:rPr>
          <w:rFonts w:cs="Times New Roman"/>
          <w:szCs w:val="24"/>
        </w:rPr>
        <w:t xml:space="preserve"> município de Riachuelo-RN (2007-2013). </w:t>
      </w:r>
      <w:r w:rsidR="00791775" w:rsidRPr="00406132">
        <w:rPr>
          <w:rFonts w:cs="Times New Roman"/>
          <w:szCs w:val="24"/>
        </w:rPr>
        <w:t xml:space="preserve">2019. </w:t>
      </w:r>
      <w:r w:rsidRPr="00406132">
        <w:rPr>
          <w:rFonts w:cs="Times New Roman"/>
          <w:szCs w:val="24"/>
        </w:rPr>
        <w:t xml:space="preserve">123 f. Dissertação (Mestrado em Educação) </w:t>
      </w:r>
      <w:r w:rsidR="00791775" w:rsidRPr="00406132">
        <w:rPr>
          <w:rFonts w:cs="Times New Roman"/>
          <w:szCs w:val="24"/>
        </w:rPr>
        <w:t>–</w:t>
      </w:r>
      <w:r w:rsidRPr="00406132">
        <w:rPr>
          <w:rFonts w:cs="Times New Roman"/>
          <w:szCs w:val="24"/>
        </w:rPr>
        <w:t xml:space="preserve"> Universidade federal do </w:t>
      </w:r>
      <w:r w:rsidR="00791775" w:rsidRPr="00406132">
        <w:rPr>
          <w:rFonts w:cs="Times New Roman"/>
          <w:szCs w:val="24"/>
        </w:rPr>
        <w:t>R</w:t>
      </w:r>
      <w:r w:rsidRPr="00406132">
        <w:rPr>
          <w:rFonts w:cs="Times New Roman"/>
          <w:szCs w:val="24"/>
        </w:rPr>
        <w:t>io Grande do Norte</w:t>
      </w:r>
      <w:r w:rsidR="00791775" w:rsidRPr="00406132">
        <w:rPr>
          <w:rFonts w:cs="Times New Roman"/>
          <w:szCs w:val="24"/>
        </w:rPr>
        <w:t>,</w:t>
      </w:r>
      <w:r w:rsidRPr="00406132">
        <w:rPr>
          <w:rFonts w:cs="Times New Roman"/>
          <w:szCs w:val="24"/>
        </w:rPr>
        <w:t xml:space="preserve"> Natal, 2019.</w:t>
      </w:r>
    </w:p>
    <w:p w14:paraId="786FC19F" w14:textId="0379E520" w:rsidR="00A44637" w:rsidRPr="00C43D4C" w:rsidRDefault="00A44637" w:rsidP="00A44637">
      <w:pPr>
        <w:spacing w:after="0" w:line="240" w:lineRule="auto"/>
        <w:rPr>
          <w:rFonts w:cs="Times New Roman"/>
          <w:szCs w:val="24"/>
        </w:rPr>
      </w:pPr>
      <w:r w:rsidRPr="00A44637">
        <w:rPr>
          <w:rFonts w:cs="Times New Roman"/>
          <w:szCs w:val="24"/>
        </w:rPr>
        <w:t>FREIRE, M</w:t>
      </w:r>
      <w:r w:rsidR="00791775">
        <w:rPr>
          <w:rFonts w:cs="Times New Roman"/>
          <w:szCs w:val="24"/>
        </w:rPr>
        <w:t>.</w:t>
      </w:r>
      <w:r w:rsidRPr="00A44637">
        <w:rPr>
          <w:rFonts w:cs="Times New Roman"/>
          <w:szCs w:val="24"/>
        </w:rPr>
        <w:t xml:space="preserve"> A</w:t>
      </w:r>
      <w:r w:rsidR="00791775">
        <w:rPr>
          <w:rFonts w:cs="Times New Roman"/>
          <w:szCs w:val="24"/>
        </w:rPr>
        <w:t>.</w:t>
      </w:r>
      <w:r w:rsidRPr="00A44637">
        <w:rPr>
          <w:rFonts w:cs="Times New Roman"/>
          <w:szCs w:val="24"/>
        </w:rPr>
        <w:t xml:space="preserve"> S. </w:t>
      </w:r>
      <w:r w:rsidRPr="00C43D4C">
        <w:rPr>
          <w:rFonts w:cs="Times New Roman"/>
          <w:i/>
          <w:iCs/>
          <w:szCs w:val="24"/>
        </w:rPr>
        <w:t>Democracia, direitos humanos e participação</w:t>
      </w:r>
      <w:r w:rsidRPr="00C43D4C">
        <w:rPr>
          <w:rFonts w:cs="Times New Roman"/>
          <w:szCs w:val="24"/>
        </w:rPr>
        <w:t>: um estudo a partir do Conselho Municipal de Educação de Caruaru – PE.</w:t>
      </w:r>
      <w:r w:rsidR="00791775" w:rsidRPr="00C43D4C">
        <w:rPr>
          <w:rFonts w:cs="Times New Roman"/>
          <w:szCs w:val="24"/>
        </w:rPr>
        <w:t xml:space="preserve"> 2016. </w:t>
      </w:r>
      <w:r w:rsidRPr="00C43D4C">
        <w:rPr>
          <w:rFonts w:cs="Times New Roman"/>
          <w:szCs w:val="24"/>
        </w:rPr>
        <w:t xml:space="preserve">188 f. Dissertação (Mestrado em Educação) </w:t>
      </w:r>
      <w:r w:rsidR="00791775" w:rsidRPr="00C43D4C">
        <w:rPr>
          <w:rFonts w:cs="Times New Roman"/>
          <w:szCs w:val="24"/>
        </w:rPr>
        <w:t>–</w:t>
      </w:r>
      <w:r w:rsidRPr="00C43D4C">
        <w:rPr>
          <w:rFonts w:cs="Times New Roman"/>
          <w:szCs w:val="24"/>
        </w:rPr>
        <w:t xml:space="preserve"> Universidade Federal de Pernambuco</w:t>
      </w:r>
      <w:r w:rsidR="00791775" w:rsidRPr="00C43D4C">
        <w:rPr>
          <w:rFonts w:cs="Times New Roman"/>
          <w:szCs w:val="24"/>
        </w:rPr>
        <w:t>,</w:t>
      </w:r>
      <w:r w:rsidRPr="00C43D4C">
        <w:rPr>
          <w:rFonts w:cs="Times New Roman"/>
          <w:szCs w:val="24"/>
        </w:rPr>
        <w:t xml:space="preserve"> Recife, 2016.</w:t>
      </w:r>
    </w:p>
    <w:p w14:paraId="7263DD8E" w14:textId="77777777" w:rsidR="00A44637" w:rsidRPr="00C43D4C" w:rsidRDefault="00A44637" w:rsidP="00A44637">
      <w:pPr>
        <w:spacing w:after="0" w:line="240" w:lineRule="auto"/>
        <w:rPr>
          <w:rFonts w:cs="Times New Roman"/>
          <w:szCs w:val="24"/>
        </w:rPr>
      </w:pPr>
    </w:p>
    <w:p w14:paraId="7C3786E5" w14:textId="1A5FA32B" w:rsidR="00A44637" w:rsidRPr="00C43D4C" w:rsidRDefault="00A44637" w:rsidP="00A44637">
      <w:pPr>
        <w:pStyle w:val="Default"/>
        <w:jc w:val="both"/>
      </w:pPr>
      <w:r w:rsidRPr="00C43D4C">
        <w:t>NOGUEIRA, L</w:t>
      </w:r>
      <w:r w:rsidR="00791775" w:rsidRPr="00C43D4C">
        <w:t>.</w:t>
      </w:r>
      <w:r w:rsidRPr="00C43D4C">
        <w:t xml:space="preserve"> A</w:t>
      </w:r>
      <w:r w:rsidR="00791775" w:rsidRPr="00C43D4C">
        <w:t>.</w:t>
      </w:r>
      <w:r w:rsidRPr="00C43D4C">
        <w:t xml:space="preserve"> C. </w:t>
      </w:r>
      <w:r w:rsidRPr="00C43D4C">
        <w:rPr>
          <w:i/>
          <w:iCs/>
        </w:rPr>
        <w:t>Conselho Municipal de Educação de São Luís MA</w:t>
      </w:r>
      <w:r w:rsidRPr="00C43D4C">
        <w:t>: uma análise da regulamentação das políticas educacionais no contexto da pandemia de COVID-19.</w:t>
      </w:r>
      <w:r w:rsidR="00791775" w:rsidRPr="00C43D4C">
        <w:t xml:space="preserve"> 2023. </w:t>
      </w:r>
      <w:r w:rsidRPr="00C43D4C">
        <w:t xml:space="preserve">140 </w:t>
      </w:r>
      <w:r w:rsidR="00791775" w:rsidRPr="00C43D4C">
        <w:t>f</w:t>
      </w:r>
      <w:r w:rsidRPr="00C43D4C">
        <w:t xml:space="preserve">. Dissertação (Mestrado em Educação) </w:t>
      </w:r>
      <w:r w:rsidR="00791775" w:rsidRPr="00C43D4C">
        <w:t>–</w:t>
      </w:r>
      <w:r w:rsidRPr="00C43D4C">
        <w:t xml:space="preserve"> Universidade Federal do Maranhão</w:t>
      </w:r>
      <w:r w:rsidR="00791775" w:rsidRPr="00C43D4C">
        <w:t>,</w:t>
      </w:r>
      <w:r w:rsidRPr="00C43D4C">
        <w:t xml:space="preserve"> São Lu</w:t>
      </w:r>
      <w:r w:rsidR="00791775" w:rsidRPr="00C43D4C">
        <w:t>í</w:t>
      </w:r>
      <w:r w:rsidRPr="00C43D4C">
        <w:t>s, 2023</w:t>
      </w:r>
    </w:p>
    <w:p w14:paraId="35CECE9E" w14:textId="77777777" w:rsidR="00A44637" w:rsidRPr="00C43D4C" w:rsidRDefault="00A44637" w:rsidP="00A44637">
      <w:pPr>
        <w:spacing w:after="0" w:line="240" w:lineRule="auto"/>
        <w:rPr>
          <w:rFonts w:cs="Times New Roman"/>
          <w:color w:val="000000"/>
          <w:szCs w:val="24"/>
        </w:rPr>
      </w:pPr>
    </w:p>
    <w:p w14:paraId="4A93BFA1" w14:textId="2B35C565" w:rsidR="00B57C42" w:rsidRDefault="00A44637" w:rsidP="00E45A1D">
      <w:pPr>
        <w:spacing w:after="0" w:line="240" w:lineRule="auto"/>
        <w:rPr>
          <w:rFonts w:cs="Times New Roman"/>
          <w:color w:val="000000"/>
          <w:szCs w:val="24"/>
        </w:rPr>
      </w:pPr>
      <w:r w:rsidRPr="00C43D4C">
        <w:rPr>
          <w:rFonts w:cs="Times New Roman"/>
          <w:color w:val="000000"/>
          <w:szCs w:val="24"/>
        </w:rPr>
        <w:t>SANTOS, R</w:t>
      </w:r>
      <w:r w:rsidR="00F56B21" w:rsidRPr="00C43D4C">
        <w:rPr>
          <w:rFonts w:cs="Times New Roman"/>
          <w:color w:val="000000"/>
          <w:szCs w:val="24"/>
        </w:rPr>
        <w:t>.</w:t>
      </w:r>
      <w:r w:rsidRPr="00C43D4C">
        <w:rPr>
          <w:rFonts w:cs="Times New Roman"/>
          <w:color w:val="000000"/>
          <w:szCs w:val="24"/>
        </w:rPr>
        <w:t xml:space="preserve"> A</w:t>
      </w:r>
      <w:r w:rsidR="00F56B21" w:rsidRPr="00C43D4C">
        <w:rPr>
          <w:rFonts w:cs="Times New Roman"/>
          <w:color w:val="000000"/>
          <w:szCs w:val="24"/>
        </w:rPr>
        <w:t>.</w:t>
      </w:r>
      <w:r w:rsidRPr="00C43D4C">
        <w:rPr>
          <w:rFonts w:cs="Times New Roman"/>
          <w:color w:val="000000"/>
          <w:szCs w:val="24"/>
        </w:rPr>
        <w:t xml:space="preserve"> das.</w:t>
      </w:r>
      <w:r w:rsidR="00F56B21" w:rsidRPr="00C43D4C">
        <w:rPr>
          <w:rFonts w:cs="Times New Roman"/>
          <w:color w:val="000000"/>
          <w:szCs w:val="24"/>
        </w:rPr>
        <w:t xml:space="preserve"> </w:t>
      </w:r>
      <w:r w:rsidRPr="00C43D4C">
        <w:rPr>
          <w:rFonts w:cs="Times New Roman"/>
          <w:i/>
          <w:iCs/>
          <w:color w:val="000000"/>
          <w:szCs w:val="24"/>
        </w:rPr>
        <w:t>Atribuições dos Conselhos Municipais de Educação da mesorregião centro maranhense</w:t>
      </w:r>
      <w:r w:rsidRPr="00C43D4C">
        <w:rPr>
          <w:rFonts w:cs="Times New Roman"/>
          <w:color w:val="000000"/>
          <w:szCs w:val="24"/>
        </w:rPr>
        <w:t xml:space="preserve">: destaques e enfoques nas leis dos </w:t>
      </w:r>
      <w:proofErr w:type="spellStart"/>
      <w:r w:rsidRPr="00C43D4C">
        <w:rPr>
          <w:rFonts w:cs="Times New Roman"/>
          <w:color w:val="000000"/>
          <w:szCs w:val="24"/>
        </w:rPr>
        <w:t>CMEs</w:t>
      </w:r>
      <w:proofErr w:type="spellEnd"/>
      <w:r w:rsidRPr="00C43D4C">
        <w:rPr>
          <w:rFonts w:cs="Times New Roman"/>
          <w:color w:val="000000"/>
          <w:szCs w:val="24"/>
        </w:rPr>
        <w:t>.</w:t>
      </w:r>
      <w:r w:rsidR="00103125" w:rsidRPr="00C43D4C">
        <w:rPr>
          <w:rFonts w:cs="Times New Roman"/>
          <w:color w:val="000000"/>
          <w:szCs w:val="24"/>
        </w:rPr>
        <w:t xml:space="preserve"> 2020. </w:t>
      </w:r>
      <w:r w:rsidRPr="00C43D4C">
        <w:rPr>
          <w:rFonts w:cs="Times New Roman"/>
          <w:color w:val="000000"/>
          <w:szCs w:val="24"/>
        </w:rPr>
        <w:t>234 f</w:t>
      </w:r>
      <w:r w:rsidRPr="00C43D4C">
        <w:rPr>
          <w:rFonts w:cs="Times New Roman"/>
          <w:szCs w:val="24"/>
        </w:rPr>
        <w:t xml:space="preserve">. Dissertação (Mestrado em Educação) </w:t>
      </w:r>
      <w:r w:rsidR="00F56B21" w:rsidRPr="00C43D4C">
        <w:rPr>
          <w:rFonts w:cs="Times New Roman"/>
          <w:szCs w:val="24"/>
        </w:rPr>
        <w:t>–</w:t>
      </w:r>
      <w:r w:rsidRPr="00C43D4C">
        <w:rPr>
          <w:rFonts w:cs="Times New Roman"/>
          <w:szCs w:val="24"/>
        </w:rPr>
        <w:t xml:space="preserve"> Universidade</w:t>
      </w:r>
      <w:r w:rsidRPr="00A44637">
        <w:rPr>
          <w:rFonts w:cs="Times New Roman"/>
          <w:szCs w:val="24"/>
        </w:rPr>
        <w:t xml:space="preserve"> Federal do Maranhão</w:t>
      </w:r>
      <w:r w:rsidR="00F56B21">
        <w:rPr>
          <w:rFonts w:cs="Times New Roman"/>
          <w:szCs w:val="24"/>
        </w:rPr>
        <w:t>,</w:t>
      </w:r>
      <w:r w:rsidRPr="00A44637">
        <w:rPr>
          <w:rFonts w:cs="Times New Roman"/>
          <w:szCs w:val="24"/>
        </w:rPr>
        <w:t xml:space="preserve"> São Lu</w:t>
      </w:r>
      <w:r w:rsidR="00F56B21">
        <w:rPr>
          <w:rFonts w:cs="Times New Roman"/>
          <w:szCs w:val="24"/>
        </w:rPr>
        <w:t>í</w:t>
      </w:r>
      <w:r w:rsidRPr="00A44637">
        <w:rPr>
          <w:rFonts w:cs="Times New Roman"/>
          <w:szCs w:val="24"/>
        </w:rPr>
        <w:t xml:space="preserve">s, </w:t>
      </w:r>
      <w:r w:rsidRPr="00A44637">
        <w:rPr>
          <w:rFonts w:cs="Times New Roman"/>
          <w:color w:val="000000"/>
          <w:szCs w:val="24"/>
        </w:rPr>
        <w:t>20</w:t>
      </w:r>
      <w:r w:rsidR="00103125">
        <w:rPr>
          <w:rFonts w:cs="Times New Roman"/>
          <w:color w:val="000000"/>
          <w:szCs w:val="24"/>
        </w:rPr>
        <w:t>20</w:t>
      </w:r>
      <w:r w:rsidR="00E45A1D">
        <w:rPr>
          <w:rFonts w:cs="Times New Roman"/>
          <w:color w:val="000000"/>
          <w:szCs w:val="24"/>
        </w:rPr>
        <w:t>.</w:t>
      </w:r>
    </w:p>
    <w:p w14:paraId="64B5BCF0" w14:textId="3D3E07DD" w:rsidR="002A3872" w:rsidRDefault="002A3872" w:rsidP="00E45A1D">
      <w:pPr>
        <w:spacing w:after="0" w:line="240" w:lineRule="auto"/>
        <w:rPr>
          <w:rFonts w:cs="Times New Roman"/>
          <w:color w:val="000000"/>
          <w:szCs w:val="24"/>
        </w:rPr>
      </w:pPr>
    </w:p>
    <w:p w14:paraId="64B8B3B9" w14:textId="563172EF" w:rsidR="002A3872" w:rsidRPr="00A44637" w:rsidRDefault="002A3872" w:rsidP="00E45A1D">
      <w:pPr>
        <w:spacing w:after="0" w:line="240" w:lineRule="auto"/>
        <w:rPr>
          <w:rFonts w:eastAsia="Times New Roman" w:cs="Times New Roman"/>
          <w:szCs w:val="24"/>
          <w:lang w:eastAsia="pt-BR"/>
        </w:rPr>
      </w:pPr>
      <w:r>
        <w:rPr>
          <w:rFonts w:cs="Times New Roman"/>
          <w:color w:val="000000"/>
          <w:szCs w:val="24"/>
        </w:rPr>
        <w:t xml:space="preserve">VIEIRA, S. L. </w:t>
      </w:r>
      <w:r w:rsidR="00F20E47" w:rsidRPr="00F20E47">
        <w:rPr>
          <w:rFonts w:cs="Times New Roman"/>
          <w:color w:val="000000"/>
          <w:szCs w:val="24"/>
        </w:rPr>
        <w:t>Política(s) e Gestão da Educação Básica: revisitando conceitos simples</w:t>
      </w:r>
      <w:r w:rsidR="00F20E47">
        <w:rPr>
          <w:rFonts w:cs="Times New Roman"/>
          <w:color w:val="000000"/>
          <w:szCs w:val="24"/>
        </w:rPr>
        <w:t xml:space="preserve">. </w:t>
      </w:r>
      <w:r w:rsidR="00F20E47" w:rsidRPr="005D7613">
        <w:rPr>
          <w:rFonts w:cs="Times New Roman"/>
          <w:i/>
          <w:iCs/>
          <w:color w:val="000000"/>
          <w:szCs w:val="24"/>
        </w:rPr>
        <w:t>RBPAE</w:t>
      </w:r>
      <w:r w:rsidR="00F20E47">
        <w:rPr>
          <w:rFonts w:cs="Times New Roman"/>
          <w:color w:val="000000"/>
          <w:szCs w:val="24"/>
        </w:rPr>
        <w:t xml:space="preserve">, </w:t>
      </w:r>
      <w:r w:rsidR="00F20E47" w:rsidRPr="00F20E47">
        <w:rPr>
          <w:rFonts w:cs="Times New Roman"/>
          <w:color w:val="000000"/>
          <w:szCs w:val="24"/>
        </w:rPr>
        <w:t>v.</w:t>
      </w:r>
      <w:r w:rsidR="00F20E47">
        <w:rPr>
          <w:rFonts w:cs="Times New Roman"/>
          <w:color w:val="000000"/>
          <w:szCs w:val="24"/>
        </w:rPr>
        <w:t xml:space="preserve"> </w:t>
      </w:r>
      <w:r w:rsidR="00F20E47" w:rsidRPr="00F20E47">
        <w:rPr>
          <w:rFonts w:cs="Times New Roman"/>
          <w:color w:val="000000"/>
          <w:szCs w:val="24"/>
        </w:rPr>
        <w:t>23, n.</w:t>
      </w:r>
      <w:r w:rsidR="00F20E47">
        <w:rPr>
          <w:rFonts w:cs="Times New Roman"/>
          <w:color w:val="000000"/>
          <w:szCs w:val="24"/>
        </w:rPr>
        <w:t xml:space="preserve"> </w:t>
      </w:r>
      <w:r w:rsidR="00F20E47" w:rsidRPr="00F20E47">
        <w:rPr>
          <w:rFonts w:cs="Times New Roman"/>
          <w:color w:val="000000"/>
          <w:szCs w:val="24"/>
        </w:rPr>
        <w:t>1, p. 53-69, jan./abr. 2007</w:t>
      </w:r>
      <w:r w:rsidR="00F20E47">
        <w:rPr>
          <w:rFonts w:cs="Times New Roman"/>
          <w:color w:val="000000"/>
          <w:szCs w:val="24"/>
        </w:rPr>
        <w:t xml:space="preserve">. </w:t>
      </w:r>
    </w:p>
    <w:sectPr w:rsidR="002A3872" w:rsidRPr="00A44637" w:rsidSect="000C73F9">
      <w:headerReference w:type="even" r:id="rId35"/>
      <w:headerReference w:type="default" r:id="rId36"/>
      <w:footerReference w:type="even" r:id="rId37"/>
      <w:footerReference w:type="default" r:id="rId38"/>
      <w:headerReference w:type="first" r:id="rId39"/>
      <w:footerReference w:type="first" r:id="rId4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38DAA" w14:textId="77777777" w:rsidR="00D2431C" w:rsidRDefault="00D2431C" w:rsidP="004D31C1">
      <w:pPr>
        <w:spacing w:after="0" w:line="240" w:lineRule="auto"/>
      </w:pPr>
      <w:r>
        <w:separator/>
      </w:r>
    </w:p>
  </w:endnote>
  <w:endnote w:type="continuationSeparator" w:id="0">
    <w:p w14:paraId="1727FDA8" w14:textId="77777777" w:rsidR="00D2431C" w:rsidRDefault="00D2431C" w:rsidP="004D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1512" w14:textId="53EA61CE" w:rsidR="00273427" w:rsidRPr="00263004" w:rsidRDefault="008C1954" w:rsidP="00DB6A5E">
    <w:pPr>
      <w:pStyle w:val="Rodap"/>
      <w:jc w:val="left"/>
      <w:rPr>
        <w:rFonts w:cs="Times New Roman"/>
        <w:color w:val="767171" w:themeColor="background2" w:themeShade="80"/>
        <w:sz w:val="18"/>
        <w:szCs w:val="18"/>
      </w:rPr>
    </w:pPr>
    <w:r w:rsidRPr="00263004">
      <w:rPr>
        <w:rFonts w:cs="Times New Roman"/>
        <w:noProof/>
        <w:lang w:eastAsia="pt-BR"/>
      </w:rPr>
      <w:drawing>
        <wp:anchor distT="0" distB="0" distL="114300" distR="114300" simplePos="0" relativeHeight="251697152" behindDoc="1" locked="0" layoutInCell="1" allowOverlap="1" wp14:anchorId="1D3122FF" wp14:editId="06EB30A4">
          <wp:simplePos x="0" y="0"/>
          <wp:positionH relativeFrom="column">
            <wp:posOffset>-1097280</wp:posOffset>
          </wp:positionH>
          <wp:positionV relativeFrom="paragraph">
            <wp:posOffset>201422</wp:posOffset>
          </wp:positionV>
          <wp:extent cx="7604099" cy="509905"/>
          <wp:effectExtent l="0" t="0" r="0" b="4445"/>
          <wp:wrapNone/>
          <wp:docPr id="11" name="Imagem 11" descr="Resultado de imagem para faixas degrad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faixas degrade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604099"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273427" w:rsidRPr="00263004">
      <w:rPr>
        <w:rFonts w:cs="Times New Roman"/>
        <w:color w:val="767171" w:themeColor="background2" w:themeShade="80"/>
        <w:sz w:val="18"/>
        <w:szCs w:val="18"/>
      </w:rPr>
      <w:t>Montes Claros (MG), Brasil</w:t>
    </w:r>
  </w:p>
  <w:p w14:paraId="7671275C" w14:textId="1A3D348B" w:rsidR="00026CFB" w:rsidRPr="00263004" w:rsidRDefault="0026416F" w:rsidP="00DB6A5E">
    <w:pPr>
      <w:pStyle w:val="Rodap"/>
      <w:jc w:val="left"/>
      <w:rPr>
        <w:rFonts w:cs="Times New Roman"/>
        <w:color w:val="767171" w:themeColor="background2" w:themeShade="80"/>
      </w:rPr>
    </w:pPr>
    <w:r w:rsidRPr="00263004">
      <w:rPr>
        <w:rFonts w:cs="Times New Roman"/>
        <w:color w:val="767171" w:themeColor="background2" w:themeShade="80"/>
        <w:sz w:val="18"/>
        <w:szCs w:val="18"/>
      </w:rPr>
      <w:t>v. 14, n. 16</w:t>
    </w:r>
    <w:r w:rsidR="00FD6A92" w:rsidRPr="00263004">
      <w:rPr>
        <w:rFonts w:cs="Times New Roman"/>
        <w:color w:val="767171" w:themeColor="background2" w:themeShade="80"/>
        <w:sz w:val="18"/>
        <w:szCs w:val="18"/>
      </w:rPr>
      <w:t>, p. 1-</w:t>
    </w:r>
    <w:r w:rsidR="00FD6A92" w:rsidRPr="00263004">
      <w:rPr>
        <w:rFonts w:cs="Times New Roman"/>
        <w:color w:val="767171" w:themeColor="background2" w:themeShade="80"/>
        <w:sz w:val="18"/>
        <w:szCs w:val="18"/>
        <w:highlight w:val="yellow"/>
      </w:rPr>
      <w:t>xx</w:t>
    </w:r>
    <w:r w:rsidR="00FD6A92" w:rsidRPr="00263004">
      <w:rPr>
        <w:rFonts w:cs="Times New Roman"/>
        <w:color w:val="767171" w:themeColor="background2" w:themeShade="80"/>
        <w:sz w:val="18"/>
        <w:szCs w:val="18"/>
      </w:rPr>
      <w:t>, 202</w:t>
    </w:r>
    <w:r w:rsidR="0024030A">
      <w:rPr>
        <w:rFonts w:cs="Times New Roman"/>
        <w:color w:val="767171" w:themeColor="background2" w:themeShade="80"/>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58F2" w14:textId="0E6A6DFA" w:rsidR="00273427" w:rsidRPr="00263004" w:rsidRDefault="008C1954" w:rsidP="00DB6A5E">
    <w:pPr>
      <w:pStyle w:val="Rodap"/>
      <w:jc w:val="right"/>
      <w:rPr>
        <w:rFonts w:cs="Times New Roman"/>
        <w:color w:val="767171" w:themeColor="background2" w:themeShade="80"/>
        <w:sz w:val="18"/>
        <w:szCs w:val="18"/>
      </w:rPr>
    </w:pPr>
    <w:r w:rsidRPr="00263004">
      <w:rPr>
        <w:rFonts w:cs="Times New Roman"/>
        <w:noProof/>
        <w:lang w:eastAsia="pt-BR"/>
      </w:rPr>
      <w:drawing>
        <wp:anchor distT="0" distB="0" distL="114300" distR="114300" simplePos="0" relativeHeight="251693056" behindDoc="1" locked="0" layoutInCell="1" allowOverlap="1" wp14:anchorId="431EE96F" wp14:editId="50B0DEDC">
          <wp:simplePos x="0" y="0"/>
          <wp:positionH relativeFrom="column">
            <wp:posOffset>-1087451</wp:posOffset>
          </wp:positionH>
          <wp:positionV relativeFrom="paragraph">
            <wp:posOffset>190702</wp:posOffset>
          </wp:positionV>
          <wp:extent cx="7604099" cy="509905"/>
          <wp:effectExtent l="0" t="0" r="0" b="4445"/>
          <wp:wrapNone/>
          <wp:docPr id="9" name="Imagem 9" descr="Resultado de imagem para faixas degrad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faixas degrade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612202" cy="510448"/>
                  </a:xfrm>
                  <a:prstGeom prst="rect">
                    <a:avLst/>
                  </a:prstGeom>
                  <a:noFill/>
                  <a:ln>
                    <a:noFill/>
                  </a:ln>
                </pic:spPr>
              </pic:pic>
            </a:graphicData>
          </a:graphic>
          <wp14:sizeRelH relativeFrom="page">
            <wp14:pctWidth>0</wp14:pctWidth>
          </wp14:sizeRelH>
          <wp14:sizeRelV relativeFrom="page">
            <wp14:pctHeight>0</wp14:pctHeight>
          </wp14:sizeRelV>
        </wp:anchor>
      </w:drawing>
    </w:r>
    <w:r w:rsidR="00273427" w:rsidRPr="00263004">
      <w:rPr>
        <w:rFonts w:cs="Times New Roman"/>
        <w:color w:val="767171" w:themeColor="background2" w:themeShade="80"/>
        <w:sz w:val="18"/>
        <w:szCs w:val="18"/>
      </w:rPr>
      <w:t>Montes Claros (MG), Brasil</w:t>
    </w:r>
  </w:p>
  <w:p w14:paraId="3687AE40" w14:textId="1AFD84AD" w:rsidR="00584572" w:rsidRPr="00263004" w:rsidRDefault="00273427" w:rsidP="00DB6A5E">
    <w:pPr>
      <w:pStyle w:val="Rodap"/>
      <w:jc w:val="right"/>
      <w:rPr>
        <w:rFonts w:cs="Times New Roman"/>
        <w:color w:val="767171" w:themeColor="background2" w:themeShade="80"/>
        <w:sz w:val="18"/>
        <w:szCs w:val="18"/>
      </w:rPr>
    </w:pPr>
    <w:r w:rsidRPr="00263004">
      <w:rPr>
        <w:rFonts w:cs="Times New Roman"/>
        <w:color w:val="767171" w:themeColor="background2" w:themeShade="80"/>
        <w:sz w:val="18"/>
        <w:szCs w:val="18"/>
      </w:rPr>
      <w:t xml:space="preserve">v. </w:t>
    </w:r>
    <w:proofErr w:type="spellStart"/>
    <w:r w:rsidR="00B57C42" w:rsidRPr="00B57C42">
      <w:rPr>
        <w:rFonts w:cs="Times New Roman"/>
        <w:color w:val="767171" w:themeColor="background2" w:themeShade="80"/>
        <w:sz w:val="18"/>
        <w:szCs w:val="18"/>
        <w:highlight w:val="yellow"/>
      </w:rPr>
      <w:t>xx</w:t>
    </w:r>
    <w:proofErr w:type="spellEnd"/>
    <w:r w:rsidRPr="00263004">
      <w:rPr>
        <w:rFonts w:cs="Times New Roman"/>
        <w:color w:val="767171" w:themeColor="background2" w:themeShade="80"/>
        <w:sz w:val="18"/>
        <w:szCs w:val="18"/>
      </w:rPr>
      <w:t xml:space="preserve">, </w:t>
    </w:r>
    <w:r w:rsidR="0026416F" w:rsidRPr="00263004">
      <w:rPr>
        <w:rFonts w:cs="Times New Roman"/>
        <w:color w:val="767171" w:themeColor="background2" w:themeShade="80"/>
        <w:sz w:val="18"/>
        <w:szCs w:val="18"/>
      </w:rPr>
      <w:t xml:space="preserve">n. </w:t>
    </w:r>
    <w:proofErr w:type="spellStart"/>
    <w:r w:rsidR="00B57C42" w:rsidRPr="00B57C42">
      <w:rPr>
        <w:rFonts w:cs="Times New Roman"/>
        <w:color w:val="767171" w:themeColor="background2" w:themeShade="80"/>
        <w:sz w:val="18"/>
        <w:szCs w:val="18"/>
        <w:highlight w:val="yellow"/>
      </w:rPr>
      <w:t>xx</w:t>
    </w:r>
    <w:proofErr w:type="spellEnd"/>
    <w:r w:rsidR="00471EE4" w:rsidRPr="00263004">
      <w:rPr>
        <w:rFonts w:cs="Times New Roman"/>
        <w:color w:val="767171" w:themeColor="background2" w:themeShade="80"/>
        <w:sz w:val="18"/>
        <w:szCs w:val="18"/>
      </w:rPr>
      <w:t>, p. 1-</w:t>
    </w:r>
    <w:r w:rsidR="0072048D" w:rsidRPr="00263004">
      <w:rPr>
        <w:rFonts w:cs="Times New Roman"/>
        <w:color w:val="767171" w:themeColor="background2" w:themeShade="80"/>
        <w:sz w:val="18"/>
        <w:szCs w:val="18"/>
        <w:highlight w:val="yellow"/>
      </w:rPr>
      <w:t>xx</w:t>
    </w:r>
    <w:r w:rsidRPr="00263004">
      <w:rPr>
        <w:rFonts w:cs="Times New Roman"/>
        <w:color w:val="767171" w:themeColor="background2" w:themeShade="80"/>
        <w:sz w:val="18"/>
        <w:szCs w:val="18"/>
      </w:rPr>
      <w:t>, 20</w:t>
    </w:r>
    <w:r w:rsidR="00FD6A92" w:rsidRPr="00263004">
      <w:rPr>
        <w:rFonts w:cs="Times New Roman"/>
        <w:color w:val="767171" w:themeColor="background2" w:themeShade="80"/>
        <w:sz w:val="18"/>
        <w:szCs w:val="18"/>
      </w:rPr>
      <w:t>2</w:t>
    </w:r>
    <w:r w:rsidR="00B57C42" w:rsidRPr="00B57C42">
      <w:rPr>
        <w:rFonts w:cs="Times New Roman"/>
        <w:color w:val="767171" w:themeColor="background2" w:themeShade="80"/>
        <w:sz w:val="18"/>
        <w:szCs w:val="18"/>
        <w:highlight w:val="yellow"/>
      </w:rPr>
      <w:t>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C5A24" w14:textId="5B338F68" w:rsidR="00F56B64" w:rsidRPr="00E41791" w:rsidRDefault="007D2A7C" w:rsidP="00284460">
    <w:pPr>
      <w:pStyle w:val="Rodap"/>
      <w:jc w:val="right"/>
    </w:pPr>
    <w:r>
      <w:rPr>
        <w:noProof/>
        <w:lang w:eastAsia="pt-BR"/>
      </w:rPr>
      <mc:AlternateContent>
        <mc:Choice Requires="wps">
          <w:drawing>
            <wp:anchor distT="0" distB="0" distL="114300" distR="114300" simplePos="0" relativeHeight="251687936" behindDoc="0" locked="0" layoutInCell="0" allowOverlap="1" wp14:anchorId="6C7671E0" wp14:editId="560EDD54">
              <wp:simplePos x="0" y="0"/>
              <wp:positionH relativeFrom="leftMargin">
                <wp:posOffset>8890</wp:posOffset>
              </wp:positionH>
              <wp:positionV relativeFrom="margin">
                <wp:posOffset>4575505</wp:posOffset>
              </wp:positionV>
              <wp:extent cx="727710" cy="329565"/>
              <wp:effectExtent l="0" t="0" r="0" b="0"/>
              <wp:wrapNone/>
              <wp:docPr id="2260" name="Retângulo 2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noFill/>
                      <a:ln w="9525">
                        <a:noFill/>
                        <a:miter lim="800000"/>
                        <a:headEnd/>
                        <a:tailEnd/>
                      </a:ln>
                    </wps:spPr>
                    <wps:txbx>
                      <w:txbxContent>
                        <w:p w14:paraId="26C9DD4D" w14:textId="77777777" w:rsidR="00356299" w:rsidRPr="006228A6" w:rsidRDefault="00356299" w:rsidP="00356299">
                          <w:pPr>
                            <w:pBdr>
                              <w:bottom w:val="single" w:sz="4" w:space="1" w:color="auto"/>
                            </w:pBdr>
                            <w:jc w:val="center"/>
                            <w:rPr>
                              <w:rFonts w:ascii="Garamond" w:hAnsi="Garamond"/>
                              <w:color w:val="595959" w:themeColor="text1" w:themeTint="A6"/>
                              <w:sz w:val="32"/>
                              <w:szCs w:val="32"/>
                            </w:rPr>
                          </w:pPr>
                          <w:r w:rsidRPr="006228A6">
                            <w:rPr>
                              <w:rFonts w:ascii="Garamond" w:hAnsi="Garamond"/>
                              <w:color w:val="595959" w:themeColor="text1" w:themeTint="A6"/>
                              <w:sz w:val="32"/>
                              <w:szCs w:val="32"/>
                            </w:rPr>
                            <w:fldChar w:fldCharType="begin"/>
                          </w:r>
                          <w:r w:rsidRPr="006228A6">
                            <w:rPr>
                              <w:rFonts w:ascii="Garamond" w:hAnsi="Garamond"/>
                              <w:color w:val="595959" w:themeColor="text1" w:themeTint="A6"/>
                              <w:sz w:val="32"/>
                              <w:szCs w:val="32"/>
                            </w:rPr>
                            <w:instrText>PAGE   \* MERGEFORMAT</w:instrText>
                          </w:r>
                          <w:r w:rsidRPr="006228A6">
                            <w:rPr>
                              <w:rFonts w:ascii="Garamond" w:hAnsi="Garamond"/>
                              <w:color w:val="595959" w:themeColor="text1" w:themeTint="A6"/>
                              <w:sz w:val="32"/>
                              <w:szCs w:val="32"/>
                            </w:rPr>
                            <w:fldChar w:fldCharType="separate"/>
                          </w:r>
                          <w:r w:rsidRPr="006228A6">
                            <w:rPr>
                              <w:rFonts w:ascii="Garamond" w:hAnsi="Garamond"/>
                              <w:color w:val="595959" w:themeColor="text1" w:themeTint="A6"/>
                              <w:sz w:val="32"/>
                              <w:szCs w:val="32"/>
                            </w:rPr>
                            <w:t>2</w:t>
                          </w:r>
                          <w:r w:rsidRPr="006228A6">
                            <w:rPr>
                              <w:rFonts w:ascii="Garamond" w:hAnsi="Garamond"/>
                              <w:color w:val="595959" w:themeColor="text1" w:themeTint="A6"/>
                              <w:sz w:val="32"/>
                              <w:szCs w:val="3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C7671E0" id="Retângulo 2260" o:spid="_x0000_s1028" style="position:absolute;left:0;text-align:left;margin-left:.7pt;margin-top:360.3pt;width:57.3pt;height:25.95pt;z-index:251687936;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" o:allowincell="f" filled="f" stroked="f">
              <v:textbox>
                <w:txbxContent>
                  <w:p w14:paraId="26C9DD4D" w14:textId="77777777" w:rsidR="00356299" w:rsidRPr="006228A6" w:rsidRDefault="00356299" w:rsidP="00356299">
                    <w:pPr>
                      <w:pBdr>
                        <w:bottom w:val="single" w:sz="4" w:space="1" w:color="auto"/>
                      </w:pBdr>
                      <w:jc w:val="center"/>
                      <w:rPr>
                        <w:rFonts w:ascii="Garamond" w:hAnsi="Garamond"/>
                        <w:color w:val="595959" w:themeColor="text1" w:themeTint="A6"/>
                        <w:sz w:val="32"/>
                        <w:szCs w:val="32"/>
                      </w:rPr>
                    </w:pPr>
                    <w:r w:rsidRPr="006228A6">
                      <w:rPr>
                        <w:rFonts w:ascii="Garamond" w:hAnsi="Garamond"/>
                        <w:color w:val="595959" w:themeColor="text1" w:themeTint="A6"/>
                        <w:sz w:val="32"/>
                        <w:szCs w:val="32"/>
                      </w:rPr>
                      <w:fldChar w:fldCharType="begin"/>
                    </w:r>
                    <w:r w:rsidRPr="006228A6">
                      <w:rPr>
                        <w:rFonts w:ascii="Garamond" w:hAnsi="Garamond"/>
                        <w:color w:val="595959" w:themeColor="text1" w:themeTint="A6"/>
                        <w:sz w:val="32"/>
                        <w:szCs w:val="32"/>
                      </w:rPr>
                      <w:instrText>PAGE   \* MERGEFORMAT</w:instrText>
                    </w:r>
                    <w:r w:rsidRPr="006228A6">
                      <w:rPr>
                        <w:rFonts w:ascii="Garamond" w:hAnsi="Garamond"/>
                        <w:color w:val="595959" w:themeColor="text1" w:themeTint="A6"/>
                        <w:sz w:val="32"/>
                        <w:szCs w:val="32"/>
                      </w:rPr>
                      <w:fldChar w:fldCharType="separate"/>
                    </w:r>
                    <w:r w:rsidRPr="006228A6">
                      <w:rPr>
                        <w:rFonts w:ascii="Garamond" w:hAnsi="Garamond"/>
                        <w:color w:val="595959" w:themeColor="text1" w:themeTint="A6"/>
                        <w:sz w:val="32"/>
                        <w:szCs w:val="32"/>
                      </w:rPr>
                      <w:t>2</w:t>
                    </w:r>
                    <w:r w:rsidRPr="006228A6">
                      <w:rPr>
                        <w:rFonts w:ascii="Garamond" w:hAnsi="Garamond"/>
                        <w:color w:val="595959" w:themeColor="text1" w:themeTint="A6"/>
                        <w:sz w:val="32"/>
                        <w:szCs w:val="32"/>
                      </w:rPr>
                      <w:fldChar w:fldCharType="end"/>
                    </w:r>
                  </w:p>
                </w:txbxContent>
              </v:textbox>
              <w10:wrap anchorx="margin" anchory="margin"/>
            </v:rect>
          </w:pict>
        </mc:Fallback>
      </mc:AlternateContent>
    </w:r>
    <w:r w:rsidR="00960F3A">
      <w:rPr>
        <w:noProof/>
        <w:lang w:eastAsia="pt-BR"/>
      </w:rPr>
      <mc:AlternateContent>
        <mc:Choice Requires="wpg">
          <w:drawing>
            <wp:anchor distT="0" distB="0" distL="114300" distR="114300" simplePos="0" relativeHeight="251674624" behindDoc="0" locked="0" layoutInCell="1" allowOverlap="1" wp14:anchorId="2B34F13D" wp14:editId="64117EF1">
              <wp:simplePos x="0" y="0"/>
              <wp:positionH relativeFrom="column">
                <wp:posOffset>-1077595</wp:posOffset>
              </wp:positionH>
              <wp:positionV relativeFrom="paragraph">
                <wp:posOffset>-4071459</wp:posOffset>
              </wp:positionV>
              <wp:extent cx="720000" cy="66675"/>
              <wp:effectExtent l="0" t="0" r="23495" b="28575"/>
              <wp:wrapNone/>
              <wp:docPr id="2" name="Agrupar 2"/>
              <wp:cNvGraphicFramePr/>
              <a:graphic xmlns:a="http://schemas.openxmlformats.org/drawingml/2006/main">
                <a:graphicData uri="http://schemas.microsoft.com/office/word/2010/wordprocessingGroup">
                  <wpg:wgp>
                    <wpg:cNvGrpSpPr/>
                    <wpg:grpSpPr>
                      <a:xfrm>
                        <a:off x="0" y="0"/>
                        <a:ext cx="720000" cy="66675"/>
                        <a:chOff x="0" y="0"/>
                        <a:chExt cx="720000" cy="66675"/>
                      </a:xfrm>
                    </wpg:grpSpPr>
                    <wps:wsp>
                      <wps:cNvPr id="7" name="Conector reto 7"/>
                      <wps:cNvCnPr/>
                      <wps:spPr>
                        <a:xfrm>
                          <a:off x="0" y="0"/>
                          <a:ext cx="7200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8" name="Conector reto 8"/>
                      <wps:cNvCnPr/>
                      <wps:spPr>
                        <a:xfrm>
                          <a:off x="0" y="66675"/>
                          <a:ext cx="5400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5C1DC8" id="Agrupar 2" o:spid="_x0000_s1026" style="position:absolute;margin-left:-84.85pt;margin-top:-320.6pt;width:56.7pt;height:5.25pt;z-index:251674624" coordsize="720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">
              <v:line id="Conector reto 7" o:spid="_x0000_s1027" style="position:absolute;visibility:visible;mso-wrap-style:square" from="0,0" to="7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" strokecolor="#5a5a5a [2109]" strokeweight=".5pt">
                <v:stroke joinstyle="miter"/>
              </v:line>
              <v:line id="Conector reto 8" o:spid="_x0000_s1028" style="position:absolute;visibility:visible;mso-wrap-style:square" from="0,666" to="540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" strokecolor="#5a5a5a [2109]" strokeweight=".5pt">
                <v:stroke joinstyle="miter"/>
              </v:line>
            </v:group>
          </w:pict>
        </mc:Fallback>
      </mc:AlternateContent>
    </w:r>
    <w:r w:rsidR="00642012">
      <w:rPr>
        <w:noProof/>
        <w:lang w:eastAsia="pt-BR"/>
      </w:rPr>
      <mc:AlternateContent>
        <mc:Choice Requires="wps">
          <w:drawing>
            <wp:anchor distT="0" distB="0" distL="114300" distR="114300" simplePos="0" relativeHeight="251681792" behindDoc="0" locked="0" layoutInCell="1" allowOverlap="1" wp14:anchorId="626F912A" wp14:editId="5DBB7864">
              <wp:simplePos x="0" y="0"/>
              <wp:positionH relativeFrom="column">
                <wp:posOffset>-1110615</wp:posOffset>
              </wp:positionH>
              <wp:positionV relativeFrom="paragraph">
                <wp:posOffset>765505</wp:posOffset>
              </wp:positionV>
              <wp:extent cx="7620762" cy="0"/>
              <wp:effectExtent l="0" t="38100" r="56515" b="38100"/>
              <wp:wrapNone/>
              <wp:docPr id="16" name="Conector reto 16"/>
              <wp:cNvGraphicFramePr/>
              <a:graphic xmlns:a="http://schemas.openxmlformats.org/drawingml/2006/main">
                <a:graphicData uri="http://schemas.microsoft.com/office/word/2010/wordprocessingShape">
                  <wps:wsp>
                    <wps:cNvCnPr/>
                    <wps:spPr>
                      <a:xfrm>
                        <a:off x="0" y="0"/>
                        <a:ext cx="7620762" cy="0"/>
                      </a:xfrm>
                      <a:prstGeom prst="line">
                        <a:avLst/>
                      </a:prstGeom>
                      <a:ln w="76200">
                        <a:solidFill>
                          <a:srgbClr val="F1AB8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349998" id="Conector reto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87.45pt,60.3pt" to="512.6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" strokecolor="#f1ab8b" strokeweight="6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32DEF" w14:textId="77777777" w:rsidR="00D2431C" w:rsidRDefault="00D2431C" w:rsidP="004D31C1">
      <w:pPr>
        <w:spacing w:after="0" w:line="240" w:lineRule="auto"/>
      </w:pPr>
      <w:r>
        <w:separator/>
      </w:r>
    </w:p>
  </w:footnote>
  <w:footnote w:type="continuationSeparator" w:id="0">
    <w:p w14:paraId="332B4136" w14:textId="77777777" w:rsidR="00D2431C" w:rsidRDefault="00D2431C" w:rsidP="004D31C1">
      <w:pPr>
        <w:spacing w:after="0" w:line="240" w:lineRule="auto"/>
      </w:pPr>
      <w:r>
        <w:continuationSeparator/>
      </w:r>
    </w:p>
  </w:footnote>
  <w:footnote w:id="1">
    <w:p w14:paraId="1CFB5674" w14:textId="327DB038" w:rsidR="00956244" w:rsidRPr="00690709" w:rsidRDefault="00956244" w:rsidP="003D6AE7">
      <w:pPr>
        <w:pStyle w:val="Textodenotaderodap"/>
        <w:widowControl w:val="0"/>
        <w:jc w:val="both"/>
        <w:rPr>
          <w:rFonts w:ascii="Times New Roman" w:hAnsi="Times New Roman" w:cs="Times New Roman"/>
        </w:rPr>
      </w:pPr>
      <w:r w:rsidRPr="00690709">
        <w:rPr>
          <w:rStyle w:val="Refdenotaderodap"/>
          <w:rFonts w:ascii="Times New Roman" w:hAnsi="Times New Roman" w:cs="Times New Roman"/>
        </w:rPr>
        <w:footnoteRef/>
      </w:r>
      <w:r w:rsidR="006E7632" w:rsidRPr="00690709">
        <w:rPr>
          <w:rFonts w:ascii="Times New Roman" w:hAnsi="Times New Roman" w:cs="Times New Roman"/>
          <w:bCs/>
        </w:rPr>
        <w:t xml:space="preserve"> </w:t>
      </w:r>
      <w:r w:rsidR="00AB7524" w:rsidRPr="00690709">
        <w:rPr>
          <w:rFonts w:ascii="Times New Roman" w:hAnsi="Times New Roman" w:cs="Times New Roman"/>
          <w:bCs/>
        </w:rPr>
        <w:t xml:space="preserve">Doutora em Educação pela Universidade Federal de São Carlos - UFSCar, Campus São Carlos.  Professora da Faculdade de Educação e do Programa de Pós-Graduação em Educação, da Universidade do Estado do Rio Grande do Norte </w:t>
      </w:r>
      <w:r w:rsidR="00B90427" w:rsidRPr="00690709">
        <w:rPr>
          <w:rFonts w:ascii="Times New Roman" w:hAnsi="Times New Roman" w:cs="Times New Roman"/>
          <w:bCs/>
        </w:rPr>
        <w:t>–</w:t>
      </w:r>
      <w:r w:rsidR="00AB7524" w:rsidRPr="00690709">
        <w:rPr>
          <w:rFonts w:ascii="Times New Roman" w:hAnsi="Times New Roman" w:cs="Times New Roman"/>
          <w:bCs/>
        </w:rPr>
        <w:t xml:space="preserve"> UERN</w:t>
      </w:r>
      <w:r w:rsidR="00B90427" w:rsidRPr="00690709">
        <w:rPr>
          <w:rFonts w:ascii="Times New Roman" w:hAnsi="Times New Roman" w:cs="Times New Roman"/>
          <w:bCs/>
        </w:rPr>
        <w:t xml:space="preserve"> Com atuação no Campus Mossoró- Rio Grande do Norte, Brasil</w:t>
      </w:r>
      <w:r w:rsidR="00AB7524" w:rsidRPr="00690709">
        <w:rPr>
          <w:rFonts w:ascii="Times New Roman" w:hAnsi="Times New Roman" w:cs="Times New Roman"/>
          <w:b/>
          <w:bCs/>
        </w:rPr>
        <w:t>.</w:t>
      </w:r>
      <w:r w:rsidR="00B90427" w:rsidRPr="00690709">
        <w:rPr>
          <w:rFonts w:ascii="Times New Roman" w:hAnsi="Times New Roman" w:cs="Times New Roman"/>
          <w:b/>
          <w:bCs/>
        </w:rPr>
        <w:t xml:space="preserve"> </w:t>
      </w:r>
      <w:proofErr w:type="spellStart"/>
      <w:proofErr w:type="gramStart"/>
      <w:r w:rsidR="00B90427" w:rsidRPr="00690709">
        <w:rPr>
          <w:rFonts w:ascii="Times New Roman" w:hAnsi="Times New Roman" w:cs="Times New Roman"/>
          <w:bCs/>
        </w:rPr>
        <w:t>Orcid</w:t>
      </w:r>
      <w:proofErr w:type="spellEnd"/>
      <w:r w:rsidR="00B90427" w:rsidRPr="00690709">
        <w:rPr>
          <w:rFonts w:ascii="Times New Roman" w:hAnsi="Times New Roman" w:cs="Times New Roman"/>
          <w:bCs/>
        </w:rPr>
        <w:t xml:space="preserve"> :</w:t>
      </w:r>
      <w:proofErr w:type="gramEnd"/>
      <w:r w:rsidR="00B90427" w:rsidRPr="00690709">
        <w:rPr>
          <w:rFonts w:ascii="Times New Roman" w:hAnsi="Times New Roman" w:cs="Times New Roman"/>
        </w:rPr>
        <w:t xml:space="preserve"> </w:t>
      </w:r>
      <w:r w:rsidR="00B90427" w:rsidRPr="00690709">
        <w:rPr>
          <w:rFonts w:ascii="Times New Roman" w:hAnsi="Times New Roman" w:cs="Times New Roman"/>
          <w:bCs/>
        </w:rPr>
        <w:t xml:space="preserve">https://orcid.org/0000-0002-8151-4382. </w:t>
      </w:r>
    </w:p>
  </w:footnote>
  <w:footnote w:id="2">
    <w:p w14:paraId="68F25096" w14:textId="0DECE860" w:rsidR="00956244" w:rsidRPr="00690709" w:rsidRDefault="00956244" w:rsidP="003D6AE7">
      <w:pPr>
        <w:pStyle w:val="Textodenotaderodap"/>
        <w:widowControl w:val="0"/>
        <w:jc w:val="both"/>
        <w:rPr>
          <w:rFonts w:ascii="Times New Roman" w:hAnsi="Times New Roman" w:cs="Times New Roman"/>
        </w:rPr>
      </w:pPr>
      <w:r w:rsidRPr="00690709">
        <w:rPr>
          <w:rStyle w:val="Refdenotaderodap"/>
          <w:rFonts w:ascii="Times New Roman" w:hAnsi="Times New Roman" w:cs="Times New Roman"/>
        </w:rPr>
        <w:footnoteRef/>
      </w:r>
      <w:r w:rsidRPr="00690709">
        <w:rPr>
          <w:rFonts w:ascii="Times New Roman" w:hAnsi="Times New Roman" w:cs="Times New Roman"/>
        </w:rPr>
        <w:t xml:space="preserve"> </w:t>
      </w:r>
      <w:r w:rsidR="00AB7524" w:rsidRPr="00690709">
        <w:rPr>
          <w:rFonts w:ascii="Times New Roman" w:hAnsi="Times New Roman" w:cs="Times New Roman"/>
        </w:rPr>
        <w:t>M</w:t>
      </w:r>
      <w:r w:rsidR="00690709">
        <w:rPr>
          <w:rFonts w:ascii="Times New Roman" w:hAnsi="Times New Roman" w:cs="Times New Roman"/>
        </w:rPr>
        <w:t>estrando em E</w:t>
      </w:r>
      <w:r w:rsidR="00AB7524" w:rsidRPr="00690709">
        <w:rPr>
          <w:rFonts w:ascii="Times New Roman" w:hAnsi="Times New Roman" w:cs="Times New Roman"/>
        </w:rPr>
        <w:t>ducação pela Universidade Estadual do Rio Grande do Norte-UERN</w:t>
      </w:r>
      <w:r w:rsidR="00B90427" w:rsidRPr="00690709">
        <w:rPr>
          <w:rFonts w:ascii="Times New Roman" w:hAnsi="Times New Roman" w:cs="Times New Roman"/>
        </w:rPr>
        <w:t xml:space="preserve">, Campus Mossoró-Rio </w:t>
      </w:r>
      <w:r w:rsidR="00D8580D" w:rsidRPr="00690709">
        <w:rPr>
          <w:rFonts w:ascii="Times New Roman" w:hAnsi="Times New Roman" w:cs="Times New Roman"/>
        </w:rPr>
        <w:t>G</w:t>
      </w:r>
      <w:r w:rsidR="00B90427" w:rsidRPr="00690709">
        <w:rPr>
          <w:rFonts w:ascii="Times New Roman" w:hAnsi="Times New Roman" w:cs="Times New Roman"/>
        </w:rPr>
        <w:t>rande do Norte, Brasil.</w:t>
      </w:r>
      <w:r w:rsidR="00AB7524" w:rsidRPr="00690709">
        <w:rPr>
          <w:rFonts w:ascii="Times New Roman" w:hAnsi="Times New Roman" w:cs="Times New Roman"/>
        </w:rPr>
        <w:t xml:space="preserve"> E-mail: </w:t>
      </w:r>
      <w:proofErr w:type="spellStart"/>
      <w:r w:rsidR="00AB7524" w:rsidRPr="00690709">
        <w:rPr>
          <w:rFonts w:ascii="Times New Roman" w:hAnsi="Times New Roman" w:cs="Times New Roman"/>
        </w:rPr>
        <w:t>edgarsantosrn@gmail</w:t>
      </w:r>
      <w:proofErr w:type="spellEnd"/>
      <w:r w:rsidR="00AB7524" w:rsidRPr="00690709">
        <w:rPr>
          <w:rFonts w:ascii="Times New Roman" w:hAnsi="Times New Roman" w:cs="Times New Roman"/>
        </w:rPr>
        <w:t>.</w:t>
      </w:r>
      <w:r w:rsidR="00B90427" w:rsidRPr="00690709">
        <w:rPr>
          <w:rFonts w:ascii="Times New Roman" w:hAnsi="Times New Roman" w:cs="Times New Roman"/>
        </w:rPr>
        <w:t xml:space="preserve"> </w:t>
      </w:r>
      <w:proofErr w:type="spellStart"/>
      <w:r w:rsidR="00B90427" w:rsidRPr="00690709">
        <w:rPr>
          <w:rFonts w:ascii="Times New Roman" w:hAnsi="Times New Roman" w:cs="Times New Roman"/>
        </w:rPr>
        <w:t>Orcid</w:t>
      </w:r>
      <w:proofErr w:type="spellEnd"/>
      <w:r w:rsidR="00B90427" w:rsidRPr="00690709">
        <w:rPr>
          <w:rFonts w:ascii="Times New Roman" w:hAnsi="Times New Roman" w:cs="Times New Roman"/>
        </w:rPr>
        <w:t>: https://orcid.org/0009-0006-7581-3067</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0"/>
        <w:gridCol w:w="2832"/>
      </w:tblGrid>
      <w:tr w:rsidR="001740DE" w:rsidRPr="003D6AE7" w14:paraId="0D0C76B6" w14:textId="77777777" w:rsidTr="006353B0">
        <w:trPr>
          <w:trHeight w:val="113"/>
          <w:jc w:val="center"/>
        </w:trPr>
        <w:tc>
          <w:tcPr>
            <w:tcW w:w="8494" w:type="dxa"/>
            <w:gridSpan w:val="3"/>
          </w:tcPr>
          <w:p w14:paraId="161DB744" w14:textId="77777777" w:rsidR="001740DE" w:rsidRPr="006E7632" w:rsidRDefault="001740DE" w:rsidP="001740DE">
            <w:pPr>
              <w:pStyle w:val="Textodenotaderodap"/>
              <w:widowControl w:val="0"/>
              <w:jc w:val="both"/>
              <w:rPr>
                <w:rFonts w:ascii="Times New Roman" w:hAnsi="Times New Roman"/>
                <w:sz w:val="18"/>
                <w:szCs w:val="18"/>
              </w:rPr>
            </w:pPr>
          </w:p>
        </w:tc>
      </w:tr>
      <w:tr w:rsidR="001740DE" w:rsidRPr="003D6AE7" w14:paraId="2FC1AF1E" w14:textId="77777777" w:rsidTr="006353B0">
        <w:trPr>
          <w:jc w:val="center"/>
        </w:trPr>
        <w:tc>
          <w:tcPr>
            <w:tcW w:w="2552" w:type="dxa"/>
            <w:vMerge w:val="restart"/>
            <w:shd w:val="clear" w:color="auto" w:fill="D9D9D9" w:themeFill="background1" w:themeFillShade="D9"/>
            <w:vAlign w:val="bottom"/>
          </w:tcPr>
          <w:p w14:paraId="3232D0C7" w14:textId="77777777" w:rsidR="001740DE" w:rsidRPr="006E7632" w:rsidRDefault="001740DE" w:rsidP="001740DE">
            <w:pPr>
              <w:pStyle w:val="Textodenotaderodap"/>
              <w:widowControl w:val="0"/>
              <w:ind w:left="-113"/>
              <w:jc w:val="both"/>
              <w:rPr>
                <w:rFonts w:ascii="Times New Roman" w:hAnsi="Times New Roman"/>
                <w:sz w:val="18"/>
                <w:szCs w:val="18"/>
              </w:rPr>
            </w:pPr>
            <w:r w:rsidRPr="006E7632">
              <w:rPr>
                <w:rFonts w:ascii="Times New Roman" w:hAnsi="Times New Roman"/>
                <w:noProof/>
                <w:sz w:val="18"/>
                <w:szCs w:val="18"/>
              </w:rPr>
              <w:drawing>
                <wp:inline distT="0" distB="0" distL="0" distR="0" wp14:anchorId="1E114CE0" wp14:editId="10D5853B">
                  <wp:extent cx="822778" cy="288000"/>
                  <wp:effectExtent l="0" t="0" r="0" b="0"/>
                  <wp:docPr id="453748588" name="Imagem 453748588" descr="Texto&#10;&#10;Descrição gerada automaticament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29" descr="Texto&#10;&#10;Descrição gerada automaticamente">
                            <a:hlinkClick r:id="rId1"/>
                          </pic:cNvPr>
                          <pic:cNvPicPr/>
                        </pic:nvPicPr>
                        <pic:blipFill>
                          <a:blip r:embed="rId2" cstate="print">
                            <a:alphaModFix amt="85000"/>
                            <a:extLst>
                              <a:ext uri="{28A0092B-C50C-407E-A947-70E740481C1C}">
                                <a14:useLocalDpi xmlns:a14="http://schemas.microsoft.com/office/drawing/2010/main" val="0"/>
                              </a:ext>
                            </a:extLst>
                          </a:blip>
                          <a:stretch>
                            <a:fillRect/>
                          </a:stretch>
                        </pic:blipFill>
                        <pic:spPr>
                          <a:xfrm>
                            <a:off x="0" y="0"/>
                            <a:ext cx="822778" cy="288000"/>
                          </a:xfrm>
                          <a:prstGeom prst="rect">
                            <a:avLst/>
                          </a:prstGeom>
                        </pic:spPr>
                      </pic:pic>
                    </a:graphicData>
                  </a:graphic>
                </wp:inline>
              </w:drawing>
            </w:r>
          </w:p>
        </w:tc>
        <w:tc>
          <w:tcPr>
            <w:tcW w:w="3110" w:type="dxa"/>
            <w:shd w:val="clear" w:color="auto" w:fill="D9D9D9" w:themeFill="background1" w:themeFillShade="D9"/>
            <w:vAlign w:val="center"/>
          </w:tcPr>
          <w:p w14:paraId="62801FA8" w14:textId="77777777" w:rsidR="001740DE" w:rsidRPr="006E7632" w:rsidRDefault="001740DE" w:rsidP="001740DE">
            <w:pPr>
              <w:widowControl w:val="0"/>
              <w:ind w:right="-57"/>
              <w:rPr>
                <w:b/>
                <w:color w:val="767171" w:themeColor="background2" w:themeShade="80"/>
                <w:sz w:val="18"/>
                <w:szCs w:val="18"/>
              </w:rPr>
            </w:pPr>
            <w:proofErr w:type="spellStart"/>
            <w:r w:rsidRPr="006E7632">
              <w:rPr>
                <w:b/>
                <w:color w:val="767171" w:themeColor="background2" w:themeShade="80"/>
                <w:sz w:val="18"/>
                <w:szCs w:val="18"/>
              </w:rPr>
              <w:t>eISSN</w:t>
            </w:r>
            <w:proofErr w:type="spellEnd"/>
            <w:r w:rsidRPr="006E7632">
              <w:rPr>
                <w:b/>
                <w:color w:val="767171" w:themeColor="background2" w:themeShade="80"/>
                <w:sz w:val="18"/>
                <w:szCs w:val="18"/>
              </w:rPr>
              <w:t xml:space="preserve"> 2594-4002</w:t>
            </w:r>
          </w:p>
        </w:tc>
        <w:tc>
          <w:tcPr>
            <w:tcW w:w="2832" w:type="dxa"/>
            <w:shd w:val="clear" w:color="auto" w:fill="D9D9D9" w:themeFill="background1" w:themeFillShade="D9"/>
            <w:vAlign w:val="center"/>
          </w:tcPr>
          <w:p w14:paraId="684B672A" w14:textId="77777777" w:rsidR="001740DE" w:rsidRPr="006E7632" w:rsidRDefault="001740DE" w:rsidP="001740DE">
            <w:pPr>
              <w:pStyle w:val="Rodap"/>
              <w:widowControl w:val="0"/>
              <w:ind w:left="-57" w:right="-57"/>
              <w:jc w:val="right"/>
              <w:rPr>
                <w:b/>
                <w:color w:val="767171" w:themeColor="background2" w:themeShade="80"/>
                <w:sz w:val="18"/>
                <w:szCs w:val="18"/>
              </w:rPr>
            </w:pPr>
            <w:r w:rsidRPr="006E7632">
              <w:rPr>
                <w:b/>
                <w:noProof/>
                <w:color w:val="767171" w:themeColor="background2" w:themeShade="80"/>
                <w:sz w:val="18"/>
                <w:szCs w:val="18"/>
              </w:rPr>
              <w:t>DOI:</w:t>
            </w:r>
            <w:r w:rsidRPr="006E7632">
              <w:rPr>
                <w:color w:val="767171" w:themeColor="background2" w:themeShade="80"/>
                <w:sz w:val="18"/>
                <w:szCs w:val="18"/>
              </w:rPr>
              <w:t xml:space="preserve"> </w:t>
            </w:r>
            <w:hyperlink r:id="rId3" w:history="1">
              <w:r w:rsidRPr="006E7632">
                <w:rPr>
                  <w:rStyle w:val="Hyperlink"/>
                  <w:b/>
                  <w:color w:val="767171" w:themeColor="background2" w:themeShade="80"/>
                  <w:sz w:val="18"/>
                  <w:szCs w:val="18"/>
                  <w:u w:val="none"/>
                </w:rPr>
                <w:t>10.46551/ees.v14n16axx</w:t>
              </w:r>
            </w:hyperlink>
          </w:p>
        </w:tc>
      </w:tr>
      <w:tr w:rsidR="001740DE" w:rsidRPr="003D6AE7" w14:paraId="438D4809" w14:textId="77777777" w:rsidTr="006353B0">
        <w:trPr>
          <w:jc w:val="center"/>
        </w:trPr>
        <w:tc>
          <w:tcPr>
            <w:tcW w:w="2552" w:type="dxa"/>
            <w:vMerge/>
            <w:shd w:val="clear" w:color="auto" w:fill="D9D9D9" w:themeFill="background1" w:themeFillShade="D9"/>
            <w:vAlign w:val="bottom"/>
          </w:tcPr>
          <w:p w14:paraId="3467EB37" w14:textId="77777777" w:rsidR="001740DE" w:rsidRPr="006E7632" w:rsidRDefault="001740DE" w:rsidP="001740DE">
            <w:pPr>
              <w:pStyle w:val="Textodenotaderodap"/>
              <w:widowControl w:val="0"/>
              <w:ind w:left="-113"/>
              <w:jc w:val="both"/>
              <w:rPr>
                <w:rFonts w:ascii="Times New Roman" w:hAnsi="Times New Roman"/>
                <w:sz w:val="18"/>
                <w:szCs w:val="18"/>
              </w:rPr>
            </w:pPr>
          </w:p>
        </w:tc>
        <w:tc>
          <w:tcPr>
            <w:tcW w:w="5942" w:type="dxa"/>
            <w:gridSpan w:val="2"/>
            <w:shd w:val="clear" w:color="auto" w:fill="D9D9D9" w:themeFill="background1" w:themeFillShade="D9"/>
            <w:vAlign w:val="center"/>
          </w:tcPr>
          <w:p w14:paraId="11B7643E" w14:textId="77777777" w:rsidR="001740DE" w:rsidRPr="006E7632" w:rsidRDefault="001740DE" w:rsidP="001740DE">
            <w:pPr>
              <w:pStyle w:val="Rodap"/>
              <w:widowControl w:val="0"/>
              <w:ind w:left="-57" w:right="-57"/>
              <w:jc w:val="right"/>
              <w:rPr>
                <w:b/>
                <w:color w:val="767171" w:themeColor="background2" w:themeShade="80"/>
                <w:sz w:val="18"/>
                <w:szCs w:val="18"/>
              </w:rPr>
            </w:pPr>
            <w:r w:rsidRPr="006E7632">
              <w:rPr>
                <w:b/>
                <w:color w:val="767171" w:themeColor="background2" w:themeShade="80"/>
                <w:sz w:val="18"/>
                <w:szCs w:val="18"/>
              </w:rPr>
              <w:t xml:space="preserve">Recebido em </w:t>
            </w:r>
            <w:proofErr w:type="spellStart"/>
            <w:r w:rsidRPr="006E7632">
              <w:rPr>
                <w:b/>
                <w:color w:val="767171" w:themeColor="background2" w:themeShade="80"/>
                <w:sz w:val="18"/>
                <w:szCs w:val="18"/>
              </w:rPr>
              <w:t>xx</w:t>
            </w:r>
            <w:proofErr w:type="spellEnd"/>
            <w:r w:rsidRPr="006E7632">
              <w:rPr>
                <w:b/>
                <w:color w:val="767171" w:themeColor="background2" w:themeShade="80"/>
                <w:sz w:val="18"/>
                <w:szCs w:val="18"/>
              </w:rPr>
              <w:t>/</w:t>
            </w:r>
            <w:proofErr w:type="spellStart"/>
            <w:r w:rsidRPr="006E7632">
              <w:rPr>
                <w:b/>
                <w:color w:val="767171" w:themeColor="background2" w:themeShade="80"/>
                <w:sz w:val="18"/>
                <w:szCs w:val="18"/>
              </w:rPr>
              <w:t>xx</w:t>
            </w:r>
            <w:proofErr w:type="spellEnd"/>
            <w:r w:rsidRPr="006E7632">
              <w:rPr>
                <w:b/>
                <w:color w:val="767171" w:themeColor="background2" w:themeShade="80"/>
                <w:sz w:val="18"/>
                <w:szCs w:val="18"/>
              </w:rPr>
              <w:t xml:space="preserve">/2021 ■ Aceito em </w:t>
            </w:r>
            <w:proofErr w:type="spellStart"/>
            <w:r w:rsidRPr="006E7632">
              <w:rPr>
                <w:b/>
                <w:color w:val="767171" w:themeColor="background2" w:themeShade="80"/>
                <w:sz w:val="18"/>
                <w:szCs w:val="18"/>
              </w:rPr>
              <w:t>xx</w:t>
            </w:r>
            <w:proofErr w:type="spellEnd"/>
            <w:r w:rsidRPr="006E7632">
              <w:rPr>
                <w:b/>
                <w:color w:val="767171" w:themeColor="background2" w:themeShade="80"/>
                <w:sz w:val="18"/>
                <w:szCs w:val="18"/>
              </w:rPr>
              <w:t>/</w:t>
            </w:r>
            <w:proofErr w:type="spellStart"/>
            <w:r w:rsidRPr="006E7632">
              <w:rPr>
                <w:b/>
                <w:color w:val="767171" w:themeColor="background2" w:themeShade="80"/>
                <w:sz w:val="18"/>
                <w:szCs w:val="18"/>
              </w:rPr>
              <w:t>xx</w:t>
            </w:r>
            <w:proofErr w:type="spellEnd"/>
            <w:r w:rsidRPr="006E7632">
              <w:rPr>
                <w:b/>
                <w:color w:val="767171" w:themeColor="background2" w:themeShade="80"/>
                <w:sz w:val="18"/>
                <w:szCs w:val="18"/>
              </w:rPr>
              <w:t xml:space="preserve">/2021 ■ Publicado em </w:t>
            </w:r>
            <w:proofErr w:type="spellStart"/>
            <w:r w:rsidRPr="006E7632">
              <w:rPr>
                <w:b/>
                <w:color w:val="767171" w:themeColor="background2" w:themeShade="80"/>
                <w:sz w:val="18"/>
                <w:szCs w:val="18"/>
              </w:rPr>
              <w:t>xx</w:t>
            </w:r>
            <w:proofErr w:type="spellEnd"/>
            <w:r w:rsidRPr="006E7632">
              <w:rPr>
                <w:b/>
                <w:color w:val="767171" w:themeColor="background2" w:themeShade="80"/>
                <w:sz w:val="18"/>
                <w:szCs w:val="18"/>
              </w:rPr>
              <w:t>/</w:t>
            </w:r>
            <w:proofErr w:type="spellStart"/>
            <w:r w:rsidRPr="006E7632">
              <w:rPr>
                <w:b/>
                <w:color w:val="767171" w:themeColor="background2" w:themeShade="80"/>
                <w:sz w:val="18"/>
                <w:szCs w:val="18"/>
              </w:rPr>
              <w:t>xx</w:t>
            </w:r>
            <w:proofErr w:type="spellEnd"/>
            <w:r w:rsidRPr="006E7632">
              <w:rPr>
                <w:b/>
                <w:color w:val="767171" w:themeColor="background2" w:themeShade="80"/>
                <w:sz w:val="18"/>
                <w:szCs w:val="18"/>
              </w:rPr>
              <w:t>/2021</w:t>
            </w:r>
          </w:p>
        </w:tc>
      </w:tr>
    </w:tbl>
    <w:p w14:paraId="25BBE3D2" w14:textId="77777777" w:rsidR="001740DE" w:rsidRPr="003D6AE7" w:rsidRDefault="001740DE" w:rsidP="003D6AE7">
      <w:pPr>
        <w:pStyle w:val="Textodenotaderodap"/>
        <w:widowControl w:val="0"/>
        <w:jc w:val="both"/>
        <w:rPr>
          <w:rFonts w:ascii="Times New Roman" w:hAnsi="Times New Roman" w:cs="Times New Roman"/>
        </w:rPr>
      </w:pPr>
    </w:p>
  </w:footnote>
  <w:footnote w:id="3">
    <w:p w14:paraId="1EA6966C" w14:textId="3BEF37B3" w:rsidR="00A44637" w:rsidRPr="006048EE" w:rsidRDefault="00043F2F" w:rsidP="00A44637">
      <w:pPr>
        <w:pStyle w:val="Default"/>
        <w:jc w:val="both"/>
        <w:rPr>
          <w:color w:val="auto"/>
          <w:sz w:val="20"/>
          <w:szCs w:val="20"/>
        </w:rPr>
      </w:pPr>
      <w:r>
        <w:rPr>
          <w:rStyle w:val="Refdenotaderodap"/>
          <w:color w:val="auto"/>
        </w:rPr>
        <w:t>3</w:t>
      </w:r>
      <w:r w:rsidR="00D42689">
        <w:rPr>
          <w:color w:val="auto"/>
          <w:sz w:val="20"/>
          <w:szCs w:val="20"/>
        </w:rPr>
        <w:t xml:space="preserve"> </w:t>
      </w:r>
      <w:r w:rsidR="00A44637" w:rsidRPr="006048EE">
        <w:rPr>
          <w:color w:val="auto"/>
          <w:sz w:val="20"/>
          <w:szCs w:val="20"/>
        </w:rPr>
        <w:t xml:space="preserve">Para Vieira (2007), a gestão educacional se refere às diferentes instâncias de governo (Federal, Estaduais e Municipais), responsáveis pela materialização das políticas educacionais, pelas normativas e diretrizes. A gestão educacional diz respeito à esfera macro, cabendo o planejamento, acompanhamento e avaliação de uma rede de ensino. Já gestão escolar diz respeito às questões políticas, administrativas, financeiras e pedagógicas das instituições de ensino. A gestão escolar é da esfera micro. Embora diferentes, a gestão educacional e gestão escolar devem estar articuladas entre si para assegurar o ensino-aprendizagem. </w:t>
      </w:r>
    </w:p>
    <w:p w14:paraId="77E57AB5" w14:textId="77777777" w:rsidR="00A44637" w:rsidRPr="006048EE" w:rsidRDefault="00A44637" w:rsidP="00A44637">
      <w:pPr>
        <w:pStyle w:val="Default"/>
        <w:jc w:val="both"/>
        <w:rPr>
          <w:color w:val="auto"/>
          <w:sz w:val="20"/>
          <w:szCs w:val="20"/>
        </w:rPr>
      </w:pPr>
      <w:r w:rsidRPr="006048EE">
        <w:rPr>
          <w:color w:val="auto"/>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85EBD" w14:textId="14BBE0EF" w:rsidR="00026CFB" w:rsidRPr="00584572" w:rsidRDefault="008C1954" w:rsidP="006151E5">
    <w:pPr>
      <w:pStyle w:val="Cabealho"/>
      <w:spacing w:after="120"/>
      <w:jc w:val="left"/>
    </w:pPr>
    <w:r>
      <w:rPr>
        <w:noProof/>
        <w:lang w:eastAsia="pt-BR"/>
      </w:rPr>
      <w:drawing>
        <wp:anchor distT="0" distB="0" distL="114300" distR="114300" simplePos="0" relativeHeight="251695104" behindDoc="1" locked="0" layoutInCell="1" allowOverlap="1" wp14:anchorId="23FA5DA6" wp14:editId="1AC0CFE4">
          <wp:simplePos x="0" y="0"/>
          <wp:positionH relativeFrom="column">
            <wp:posOffset>-1096747</wp:posOffset>
          </wp:positionH>
          <wp:positionV relativeFrom="paragraph">
            <wp:posOffset>-461493</wp:posOffset>
          </wp:positionV>
          <wp:extent cx="7618730" cy="509905"/>
          <wp:effectExtent l="0" t="0" r="1270" b="4445"/>
          <wp:wrapNone/>
          <wp:docPr id="10" name="Imagem 10" descr="Resultado de imagem para faixas degrad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faixas degrade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73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2A7C">
      <w:rPr>
        <w:noProof/>
        <w:lang w:eastAsia="pt-BR"/>
      </w:rPr>
      <mc:AlternateContent>
        <mc:Choice Requires="wps">
          <w:drawing>
            <wp:anchor distT="0" distB="0" distL="114300" distR="114300" simplePos="0" relativeHeight="251657216" behindDoc="0" locked="0" layoutInCell="0" allowOverlap="1" wp14:anchorId="1C04FC65" wp14:editId="0228D368">
              <wp:simplePos x="0" y="0"/>
              <wp:positionH relativeFrom="rightMargin">
                <wp:posOffset>214823</wp:posOffset>
              </wp:positionH>
              <wp:positionV relativeFrom="margin">
                <wp:posOffset>4299723</wp:posOffset>
              </wp:positionV>
              <wp:extent cx="727710" cy="373711"/>
              <wp:effectExtent l="0" t="0" r="0" b="7620"/>
              <wp:wrapNone/>
              <wp:docPr id="2261" name="Retângulo 2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73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36205" w14:textId="77777777" w:rsidR="006228A6" w:rsidRPr="0072048D" w:rsidRDefault="006228A6" w:rsidP="0072048D">
                          <w:pPr>
                            <w:pBdr>
                              <w:bottom w:val="single" w:sz="4" w:space="1" w:color="auto"/>
                            </w:pBdr>
                            <w:spacing w:after="0" w:line="240" w:lineRule="auto"/>
                            <w:jc w:val="center"/>
                            <w:rPr>
                              <w:rFonts w:ascii="Garamond" w:hAnsi="Garamond"/>
                              <w:color w:val="595959" w:themeColor="text1" w:themeTint="A6"/>
                              <w:sz w:val="32"/>
                              <w:szCs w:val="32"/>
                            </w:rPr>
                          </w:pPr>
                          <w:r w:rsidRPr="0072048D">
                            <w:rPr>
                              <w:rFonts w:ascii="Garamond" w:hAnsi="Garamond"/>
                              <w:color w:val="595959" w:themeColor="text1" w:themeTint="A6"/>
                              <w:sz w:val="32"/>
                              <w:szCs w:val="32"/>
                            </w:rPr>
                            <w:fldChar w:fldCharType="begin"/>
                          </w:r>
                          <w:r w:rsidRPr="0072048D">
                            <w:rPr>
                              <w:rFonts w:ascii="Garamond" w:hAnsi="Garamond"/>
                              <w:color w:val="595959" w:themeColor="text1" w:themeTint="A6"/>
                              <w:sz w:val="32"/>
                              <w:szCs w:val="32"/>
                            </w:rPr>
                            <w:instrText>PAGE   \* MERGEFORMAT</w:instrText>
                          </w:r>
                          <w:r w:rsidRPr="0072048D">
                            <w:rPr>
                              <w:rFonts w:ascii="Garamond" w:hAnsi="Garamond"/>
                              <w:color w:val="595959" w:themeColor="text1" w:themeTint="A6"/>
                              <w:sz w:val="32"/>
                              <w:szCs w:val="32"/>
                            </w:rPr>
                            <w:fldChar w:fldCharType="separate"/>
                          </w:r>
                          <w:r w:rsidRPr="0072048D">
                            <w:rPr>
                              <w:rFonts w:ascii="Garamond" w:hAnsi="Garamond"/>
                              <w:color w:val="595959" w:themeColor="text1" w:themeTint="A6"/>
                              <w:sz w:val="32"/>
                              <w:szCs w:val="32"/>
                            </w:rPr>
                            <w:t>2</w:t>
                          </w:r>
                          <w:r w:rsidRPr="0072048D">
                            <w:rPr>
                              <w:rFonts w:ascii="Garamond" w:hAnsi="Garamond"/>
                              <w:color w:val="595959" w:themeColor="text1" w:themeTint="A6"/>
                              <w:sz w:val="32"/>
                              <w:szCs w:val="32"/>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C04FC65" id="Retângulo 2261" o:spid="_x0000_s1026" style="position:absolute;margin-left:16.9pt;margin-top:338.55pt;width:57.3pt;height:29.45pt;z-index:251657216;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" o:allowincell="f" stroked="f">
              <v:textbox>
                <w:txbxContent>
                  <w:p w14:paraId="06536205" w14:textId="77777777" w:rsidR="006228A6" w:rsidRPr="0072048D" w:rsidRDefault="006228A6" w:rsidP="0072048D">
                    <w:pPr>
                      <w:pBdr>
                        <w:bottom w:val="single" w:sz="4" w:space="1" w:color="auto"/>
                      </w:pBdr>
                      <w:spacing w:after="0" w:line="240" w:lineRule="auto"/>
                      <w:jc w:val="center"/>
                      <w:rPr>
                        <w:rFonts w:ascii="Garamond" w:hAnsi="Garamond"/>
                        <w:color w:val="595959" w:themeColor="text1" w:themeTint="A6"/>
                        <w:sz w:val="32"/>
                        <w:szCs w:val="32"/>
                      </w:rPr>
                    </w:pPr>
                    <w:r w:rsidRPr="0072048D">
                      <w:rPr>
                        <w:rFonts w:ascii="Garamond" w:hAnsi="Garamond"/>
                        <w:color w:val="595959" w:themeColor="text1" w:themeTint="A6"/>
                        <w:sz w:val="32"/>
                        <w:szCs w:val="32"/>
                      </w:rPr>
                      <w:fldChar w:fldCharType="begin"/>
                    </w:r>
                    <w:r w:rsidRPr="0072048D">
                      <w:rPr>
                        <w:rFonts w:ascii="Garamond" w:hAnsi="Garamond"/>
                        <w:color w:val="595959" w:themeColor="text1" w:themeTint="A6"/>
                        <w:sz w:val="32"/>
                        <w:szCs w:val="32"/>
                      </w:rPr>
                      <w:instrText>PAGE   \* MERGEFORMAT</w:instrText>
                    </w:r>
                    <w:r w:rsidRPr="0072048D">
                      <w:rPr>
                        <w:rFonts w:ascii="Garamond" w:hAnsi="Garamond"/>
                        <w:color w:val="595959" w:themeColor="text1" w:themeTint="A6"/>
                        <w:sz w:val="32"/>
                        <w:szCs w:val="32"/>
                      </w:rPr>
                      <w:fldChar w:fldCharType="separate"/>
                    </w:r>
                    <w:r w:rsidRPr="0072048D">
                      <w:rPr>
                        <w:rFonts w:ascii="Garamond" w:hAnsi="Garamond"/>
                        <w:color w:val="595959" w:themeColor="text1" w:themeTint="A6"/>
                        <w:sz w:val="32"/>
                        <w:szCs w:val="32"/>
                      </w:rPr>
                      <w:t>2</w:t>
                    </w:r>
                    <w:r w:rsidRPr="0072048D">
                      <w:rPr>
                        <w:rFonts w:ascii="Garamond" w:hAnsi="Garamond"/>
                        <w:color w:val="595959" w:themeColor="text1" w:themeTint="A6"/>
                        <w:sz w:val="32"/>
                        <w:szCs w:val="32"/>
                      </w:rPr>
                      <w:fldChar w:fldCharType="end"/>
                    </w:r>
                  </w:p>
                </w:txbxContent>
              </v:textbox>
              <w10:wrap anchorx="margin" anchory="margin"/>
            </v:rect>
          </w:pict>
        </mc:Fallback>
      </mc:AlternateContent>
    </w:r>
    <w:sdt>
      <w:sdtPr>
        <w:id w:val="1233201908"/>
        <w:docPartObj>
          <w:docPartGallery w:val="Page Numbers (Margins)"/>
          <w:docPartUnique/>
        </w:docPartObj>
      </w:sdtPr>
      <w:sdtContent/>
    </w:sdt>
    <w:r w:rsidR="00A74F57">
      <w:rPr>
        <w:noProof/>
        <w:lang w:eastAsia="pt-BR"/>
      </w:rPr>
      <w:drawing>
        <wp:inline distT="0" distB="0" distL="0" distR="0" wp14:anchorId="656C015D" wp14:editId="7B7D4651">
          <wp:extent cx="1503653" cy="180000"/>
          <wp:effectExtent l="0" t="0" r="190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PNG.png"/>
                  <pic:cNvPicPr/>
                </pic:nvPicPr>
                <pic:blipFill>
                  <a:blip r:embed="rId2">
                    <a:extLst>
                      <a:ext uri="{28A0092B-C50C-407E-A947-70E740481C1C}">
                        <a14:useLocalDpi xmlns:a14="http://schemas.microsoft.com/office/drawing/2010/main" val="0"/>
                      </a:ext>
                    </a:extLst>
                  </a:blip>
                  <a:stretch>
                    <a:fillRect/>
                  </a:stretch>
                </pic:blipFill>
                <pic:spPr>
                  <a:xfrm>
                    <a:off x="0" y="0"/>
                    <a:ext cx="1503653" cy="18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B59DF" w14:textId="67BB0A3E" w:rsidR="00026CFB" w:rsidRPr="00584572" w:rsidRDefault="008C1954" w:rsidP="006151E5">
    <w:pPr>
      <w:pStyle w:val="Cabealho"/>
      <w:spacing w:after="120"/>
      <w:jc w:val="right"/>
    </w:pPr>
    <w:r>
      <w:rPr>
        <w:noProof/>
        <w:lang w:eastAsia="pt-BR"/>
      </w:rPr>
      <w:drawing>
        <wp:anchor distT="0" distB="0" distL="114300" distR="114300" simplePos="0" relativeHeight="251692032" behindDoc="1" locked="0" layoutInCell="1" allowOverlap="1" wp14:anchorId="28C94988" wp14:editId="13CB8980">
          <wp:simplePos x="0" y="0"/>
          <wp:positionH relativeFrom="column">
            <wp:posOffset>-1101725</wp:posOffset>
          </wp:positionH>
          <wp:positionV relativeFrom="paragraph">
            <wp:posOffset>-457200</wp:posOffset>
          </wp:positionV>
          <wp:extent cx="7618730" cy="509905"/>
          <wp:effectExtent l="0" t="0" r="1270" b="4445"/>
          <wp:wrapNone/>
          <wp:docPr id="5" name="Imagem 5" descr="Resultado de imagem para faixas degrad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faixas degrade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873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2A7C">
      <w:rPr>
        <w:noProof/>
        <w:lang w:eastAsia="pt-BR"/>
      </w:rPr>
      <mc:AlternateContent>
        <mc:Choice Requires="wps">
          <w:drawing>
            <wp:anchor distT="0" distB="0" distL="114300" distR="114300" simplePos="0" relativeHeight="251659264" behindDoc="0" locked="0" layoutInCell="0" allowOverlap="1" wp14:anchorId="6CCB6C72" wp14:editId="747DA2C0">
              <wp:simplePos x="0" y="0"/>
              <wp:positionH relativeFrom="leftMargin">
                <wp:posOffset>0</wp:posOffset>
              </wp:positionH>
              <wp:positionV relativeFrom="margin">
                <wp:posOffset>4299723</wp:posOffset>
              </wp:positionV>
              <wp:extent cx="727710" cy="373711"/>
              <wp:effectExtent l="0" t="0" r="0" b="7620"/>
              <wp:wrapNone/>
              <wp:docPr id="2262" name="Retângulo 2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737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C3165" w14:textId="2B116F4E" w:rsidR="006228A6" w:rsidRPr="000C73F9" w:rsidRDefault="006228A6" w:rsidP="000C73F9">
                          <w:pPr>
                            <w:pBdr>
                              <w:bottom w:val="single" w:sz="4" w:space="1" w:color="595959" w:themeColor="text1" w:themeTint="A6"/>
                            </w:pBdr>
                            <w:spacing w:after="0" w:line="240" w:lineRule="auto"/>
                            <w:jc w:val="center"/>
                            <w:rPr>
                              <w:rFonts w:cs="Times New Roman"/>
                              <w:color w:val="595959" w:themeColor="text1" w:themeTint="A6"/>
                              <w:sz w:val="32"/>
                              <w:szCs w:val="32"/>
                            </w:rPr>
                          </w:pPr>
                          <w:r w:rsidRPr="000C73F9">
                            <w:rPr>
                              <w:rFonts w:cs="Times New Roman"/>
                              <w:color w:val="595959" w:themeColor="text1" w:themeTint="A6"/>
                              <w:sz w:val="32"/>
                              <w:szCs w:val="32"/>
                            </w:rPr>
                            <w:fldChar w:fldCharType="begin"/>
                          </w:r>
                          <w:r w:rsidRPr="000C73F9">
                            <w:rPr>
                              <w:rFonts w:cs="Times New Roman"/>
                              <w:color w:val="595959" w:themeColor="text1" w:themeTint="A6"/>
                              <w:sz w:val="32"/>
                              <w:szCs w:val="32"/>
                            </w:rPr>
                            <w:instrText>PAGE   \* MERGEFORMAT</w:instrText>
                          </w:r>
                          <w:r w:rsidRPr="000C73F9">
                            <w:rPr>
                              <w:rFonts w:cs="Times New Roman"/>
                              <w:color w:val="595959" w:themeColor="text1" w:themeTint="A6"/>
                              <w:sz w:val="32"/>
                              <w:szCs w:val="32"/>
                            </w:rPr>
                            <w:fldChar w:fldCharType="separate"/>
                          </w:r>
                          <w:r w:rsidR="00690709">
                            <w:rPr>
                              <w:rFonts w:cs="Times New Roman"/>
                              <w:noProof/>
                              <w:color w:val="595959" w:themeColor="text1" w:themeTint="A6"/>
                              <w:sz w:val="32"/>
                              <w:szCs w:val="32"/>
                            </w:rPr>
                            <w:t>1</w:t>
                          </w:r>
                          <w:r w:rsidRPr="000C73F9">
                            <w:rPr>
                              <w:rFonts w:cs="Times New Roman"/>
                              <w:color w:val="595959" w:themeColor="text1" w:themeTint="A6"/>
                              <w:sz w:val="32"/>
                              <w:szCs w:val="3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CCB6C72" id="Retângulo 2262" o:spid="_x0000_s1027" style="position:absolute;left:0;text-align:left;margin-left:0;margin-top:338.55pt;width:57.3pt;height:29.45pt;z-index:251659264;visibility:visible;mso-wrap-style:square;mso-width-percent:800;mso-height-percent:0;mso-wrap-distance-left:9pt;mso-wrap-distance-top:0;mso-wrap-distance-right:9pt;mso-wrap-distance-bottom:0;mso-position-horizontal:absolute;mso-position-horizontal-relative:left-margin-area;mso-position-vertical:absolute;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" o:allowincell="f" stroked="f">
              <v:textbox>
                <w:txbxContent>
                  <w:p w14:paraId="530C3165" w14:textId="2B116F4E" w:rsidR="006228A6" w:rsidRPr="000C73F9" w:rsidRDefault="006228A6" w:rsidP="000C73F9">
                    <w:pPr>
                      <w:pBdr>
                        <w:bottom w:val="single" w:sz="4" w:space="1" w:color="595959" w:themeColor="text1" w:themeTint="A6"/>
                      </w:pBdr>
                      <w:spacing w:after="0" w:line="240" w:lineRule="auto"/>
                      <w:jc w:val="center"/>
                      <w:rPr>
                        <w:rFonts w:cs="Times New Roman"/>
                        <w:color w:val="595959" w:themeColor="text1" w:themeTint="A6"/>
                        <w:sz w:val="32"/>
                        <w:szCs w:val="32"/>
                      </w:rPr>
                    </w:pPr>
                    <w:r w:rsidRPr="000C73F9">
                      <w:rPr>
                        <w:rFonts w:cs="Times New Roman"/>
                        <w:color w:val="595959" w:themeColor="text1" w:themeTint="A6"/>
                        <w:sz w:val="32"/>
                        <w:szCs w:val="32"/>
                      </w:rPr>
                      <w:fldChar w:fldCharType="begin"/>
                    </w:r>
                    <w:r w:rsidRPr="000C73F9">
                      <w:rPr>
                        <w:rFonts w:cs="Times New Roman"/>
                        <w:color w:val="595959" w:themeColor="text1" w:themeTint="A6"/>
                        <w:sz w:val="32"/>
                        <w:szCs w:val="32"/>
                      </w:rPr>
                      <w:instrText>PAGE   \* MERGEFORMAT</w:instrText>
                    </w:r>
                    <w:r w:rsidRPr="000C73F9">
                      <w:rPr>
                        <w:rFonts w:cs="Times New Roman"/>
                        <w:color w:val="595959" w:themeColor="text1" w:themeTint="A6"/>
                        <w:sz w:val="32"/>
                        <w:szCs w:val="32"/>
                      </w:rPr>
                      <w:fldChar w:fldCharType="separate"/>
                    </w:r>
                    <w:r w:rsidR="00690709">
                      <w:rPr>
                        <w:rFonts w:cs="Times New Roman"/>
                        <w:noProof/>
                        <w:color w:val="595959" w:themeColor="text1" w:themeTint="A6"/>
                        <w:sz w:val="32"/>
                        <w:szCs w:val="32"/>
                      </w:rPr>
                      <w:t>1</w:t>
                    </w:r>
                    <w:r w:rsidRPr="000C73F9">
                      <w:rPr>
                        <w:rFonts w:cs="Times New Roman"/>
                        <w:color w:val="595959" w:themeColor="text1" w:themeTint="A6"/>
                        <w:sz w:val="32"/>
                        <w:szCs w:val="32"/>
                      </w:rPr>
                      <w:fldChar w:fldCharType="end"/>
                    </w:r>
                  </w:p>
                </w:txbxContent>
              </v:textbox>
              <w10:wrap anchorx="margin" anchory="margin"/>
            </v:rect>
          </w:pict>
        </mc:Fallback>
      </mc:AlternateContent>
    </w:r>
    <w:sdt>
      <w:sdtPr>
        <w:id w:val="-1642421450"/>
        <w:docPartObj>
          <w:docPartGallery w:val="Page Numbers (Margins)"/>
          <w:docPartUnique/>
        </w:docPartObj>
      </w:sdtPr>
      <w:sdtContent/>
    </w:sdt>
    <w:r w:rsidR="00F57F29">
      <w:rPr>
        <w:noProof/>
        <w:lang w:eastAsia="pt-BR"/>
      </w:rPr>
      <w:drawing>
        <wp:inline distT="0" distB="0" distL="0" distR="0" wp14:anchorId="2873DD6B" wp14:editId="0002298B">
          <wp:extent cx="1503653" cy="180000"/>
          <wp:effectExtent l="0" t="0" r="190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PNG.png"/>
                  <pic:cNvPicPr/>
                </pic:nvPicPr>
                <pic:blipFill>
                  <a:blip r:embed="rId2">
                    <a:extLst>
                      <a:ext uri="{28A0092B-C50C-407E-A947-70E740481C1C}">
                        <a14:useLocalDpi xmlns:a14="http://schemas.microsoft.com/office/drawing/2010/main" val="0"/>
                      </a:ext>
                    </a:extLst>
                  </a:blip>
                  <a:stretch>
                    <a:fillRect/>
                  </a:stretch>
                </pic:blipFill>
                <pic:spPr>
                  <a:xfrm>
                    <a:off x="0" y="0"/>
                    <a:ext cx="1503653" cy="1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3ACE" w14:textId="047767BA" w:rsidR="00C74487" w:rsidRDefault="00A74F57" w:rsidP="00A74F57">
    <w:pPr>
      <w:pStyle w:val="Cabealho"/>
      <w:jc w:val="right"/>
    </w:pPr>
    <w:r>
      <w:rPr>
        <w:noProof/>
        <w:lang w:eastAsia="pt-BR"/>
      </w:rPr>
      <mc:AlternateContent>
        <mc:Choice Requires="wps">
          <w:drawing>
            <wp:anchor distT="0" distB="0" distL="114300" distR="114300" simplePos="0" relativeHeight="251691008" behindDoc="0" locked="0" layoutInCell="1" allowOverlap="1" wp14:anchorId="73D2F367" wp14:editId="20D370DC">
              <wp:simplePos x="0" y="0"/>
              <wp:positionH relativeFrom="column">
                <wp:posOffset>-1111250</wp:posOffset>
              </wp:positionH>
              <wp:positionV relativeFrom="paragraph">
                <wp:posOffset>-408000</wp:posOffset>
              </wp:positionV>
              <wp:extent cx="7620762" cy="0"/>
              <wp:effectExtent l="0" t="38100" r="56515" b="38100"/>
              <wp:wrapNone/>
              <wp:docPr id="19" name="Conector reto 19"/>
              <wp:cNvGraphicFramePr/>
              <a:graphic xmlns:a="http://schemas.openxmlformats.org/drawingml/2006/main">
                <a:graphicData uri="http://schemas.microsoft.com/office/word/2010/wordprocessingShape">
                  <wps:wsp>
                    <wps:cNvCnPr/>
                    <wps:spPr>
                      <a:xfrm>
                        <a:off x="0" y="0"/>
                        <a:ext cx="7620762" cy="0"/>
                      </a:xfrm>
                      <a:prstGeom prst="line">
                        <a:avLst/>
                      </a:prstGeom>
                      <a:ln w="76200">
                        <a:solidFill>
                          <a:srgbClr val="F1AB8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9DABC" id="Conector reto 1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87.5pt,-32.15pt" to="512.5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" strokecolor="#f1ab8b" strokeweight="6pt">
              <v:stroke joinstyle="miter"/>
            </v:line>
          </w:pict>
        </mc:Fallback>
      </mc:AlternateContent>
    </w:r>
    <w:r>
      <w:rPr>
        <w:noProof/>
        <w:lang w:eastAsia="pt-BR"/>
      </w:rPr>
      <w:drawing>
        <wp:inline distT="0" distB="0" distL="0" distR="0" wp14:anchorId="0795DA06" wp14:editId="1AD9C06B">
          <wp:extent cx="1503653" cy="180000"/>
          <wp:effectExtent l="0" t="0" r="190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PNG.png"/>
                  <pic:cNvPicPr/>
                </pic:nvPicPr>
                <pic:blipFill>
                  <a:blip r:embed="rId1">
                    <a:extLst>
                      <a:ext uri="{28A0092B-C50C-407E-A947-70E740481C1C}">
                        <a14:useLocalDpi xmlns:a14="http://schemas.microsoft.com/office/drawing/2010/main" val="0"/>
                      </a:ext>
                    </a:extLst>
                  </a:blip>
                  <a:stretch>
                    <a:fillRect/>
                  </a:stretch>
                </pic:blipFill>
                <pic:spPr>
                  <a:xfrm>
                    <a:off x="0" y="0"/>
                    <a:ext cx="1503653" cy="180000"/>
                  </a:xfrm>
                  <a:prstGeom prst="rect">
                    <a:avLst/>
                  </a:prstGeom>
                </pic:spPr>
              </pic:pic>
            </a:graphicData>
          </a:graphic>
        </wp:inline>
      </w:drawing>
    </w:r>
    <w:r w:rsidR="00356299">
      <w:rPr>
        <w:noProof/>
        <w:lang w:eastAsia="pt-BR"/>
      </w:rPr>
      <mc:AlternateContent>
        <mc:Choice Requires="wps">
          <w:drawing>
            <wp:anchor distT="0" distB="0" distL="114300" distR="114300" simplePos="0" relativeHeight="251675648" behindDoc="0" locked="0" layoutInCell="1" allowOverlap="1" wp14:anchorId="42FD52D7" wp14:editId="6EDC3BAA">
              <wp:simplePos x="0" y="0"/>
              <wp:positionH relativeFrom="column">
                <wp:posOffset>-1087450</wp:posOffset>
              </wp:positionH>
              <wp:positionV relativeFrom="paragraph">
                <wp:posOffset>-843280</wp:posOffset>
              </wp:positionV>
              <wp:extent cx="7620635" cy="0"/>
              <wp:effectExtent l="0" t="38100" r="56515" b="38100"/>
              <wp:wrapNone/>
              <wp:docPr id="12" name="Conector reto 12"/>
              <wp:cNvGraphicFramePr/>
              <a:graphic xmlns:a="http://schemas.openxmlformats.org/drawingml/2006/main">
                <a:graphicData uri="http://schemas.microsoft.com/office/word/2010/wordprocessingShape">
                  <wps:wsp>
                    <wps:cNvCnPr/>
                    <wps:spPr>
                      <a:xfrm>
                        <a:off x="0" y="0"/>
                        <a:ext cx="7620635" cy="0"/>
                      </a:xfrm>
                      <a:prstGeom prst="line">
                        <a:avLst/>
                      </a:prstGeom>
                      <a:ln w="76200">
                        <a:solidFill>
                          <a:srgbClr val="F1AB8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3CCD8" id="Conector reto 1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5.65pt,-66.4pt" to="514.4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" strokecolor="#f1ab8b" strokeweight="6pt">
              <v:stroke joinstyle="miter"/>
            </v:line>
          </w:pict>
        </mc:Fallback>
      </mc:AlternateContent>
    </w:r>
  </w:p>
  <w:p w14:paraId="49BD0218" w14:textId="7F8C0C6A" w:rsidR="00C74487" w:rsidRPr="00C74487" w:rsidRDefault="00C74487" w:rsidP="00C74487">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4039"/>
    <w:multiLevelType w:val="hybridMultilevel"/>
    <w:tmpl w:val="01822CDC"/>
    <w:lvl w:ilvl="0" w:tplc="39141618">
      <w:start w:val="1"/>
      <w:numFmt w:val="bullet"/>
      <w:lvlText w:val=""/>
      <w:lvlJc w:val="left"/>
      <w:pPr>
        <w:ind w:left="720" w:hanging="360"/>
      </w:pPr>
      <w:rPr>
        <w:rFonts w:ascii="Wingdings 3" w:hAnsi="Wingdings 3"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D917D5"/>
    <w:multiLevelType w:val="hybridMultilevel"/>
    <w:tmpl w:val="04FEC3A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151D2B23"/>
    <w:multiLevelType w:val="hybridMultilevel"/>
    <w:tmpl w:val="9380FD6A"/>
    <w:lvl w:ilvl="0" w:tplc="167E416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15700F8C"/>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7B46EB"/>
    <w:multiLevelType w:val="hybridMultilevel"/>
    <w:tmpl w:val="AB660568"/>
    <w:lvl w:ilvl="0" w:tplc="388CC2BE">
      <w:start w:val="1"/>
      <w:numFmt w:val="lowerLetter"/>
      <w:lvlText w:val="%1)"/>
      <w:lvlJc w:val="left"/>
      <w:pPr>
        <w:ind w:left="927" w:hanging="360"/>
      </w:pPr>
      <w:rPr>
        <w:rFonts w:eastAsia="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AC829F3"/>
    <w:multiLevelType w:val="multilevel"/>
    <w:tmpl w:val="1682F0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D34877"/>
    <w:multiLevelType w:val="hybridMultilevel"/>
    <w:tmpl w:val="31560C5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204EBE"/>
    <w:multiLevelType w:val="hybridMultilevel"/>
    <w:tmpl w:val="E632D0F6"/>
    <w:lvl w:ilvl="0" w:tplc="0F84BBB6">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26B06456"/>
    <w:multiLevelType w:val="hybridMultilevel"/>
    <w:tmpl w:val="1FE4F5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C5567D"/>
    <w:multiLevelType w:val="hybridMultilevel"/>
    <w:tmpl w:val="6DE208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787CE7"/>
    <w:multiLevelType w:val="hybridMultilevel"/>
    <w:tmpl w:val="FB686B2A"/>
    <w:lvl w:ilvl="0" w:tplc="A0DC93A2">
      <w:start w:val="1"/>
      <w:numFmt w:val="lowerLetter"/>
      <w:lvlText w:val="%1)"/>
      <w:lvlJc w:val="left"/>
      <w:pPr>
        <w:ind w:left="928" w:hanging="360"/>
      </w:pPr>
      <w:rPr>
        <w:rFonts w:ascii="Arial Narrow" w:eastAsia="Times New Roman" w:hAnsi="Arial Narrow" w:cs="Arial"/>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 w15:restartNumberingAfterBreak="0">
    <w:nsid w:val="2C3D5070"/>
    <w:multiLevelType w:val="hybridMultilevel"/>
    <w:tmpl w:val="9134E716"/>
    <w:lvl w:ilvl="0" w:tplc="8AAC4B98">
      <w:start w:val="1"/>
      <w:numFmt w:val="lowerRoman"/>
      <w:lvlText w:val="%1."/>
      <w:lvlJc w:val="left"/>
      <w:pPr>
        <w:ind w:left="1080" w:hanging="720"/>
      </w:pPr>
      <w:rPr>
        <w:rFonts w:eastAsiaTheme="minorEastAsia"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627CC3"/>
    <w:multiLevelType w:val="hybridMultilevel"/>
    <w:tmpl w:val="13CCF3F4"/>
    <w:lvl w:ilvl="0" w:tplc="640C8D6C">
      <w:start w:val="1"/>
      <w:numFmt w:val="bullet"/>
      <w:lvlText w:val="»"/>
      <w:lvlJc w:val="left"/>
      <w:pPr>
        <w:ind w:left="720" w:hanging="360"/>
      </w:pPr>
      <w:rPr>
        <w:rFonts w:ascii="Courier New" w:hAnsi="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4DD6D19"/>
    <w:multiLevelType w:val="hybridMultilevel"/>
    <w:tmpl w:val="90A21790"/>
    <w:lvl w:ilvl="0" w:tplc="1B58897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58C67D56"/>
    <w:multiLevelType w:val="hybridMultilevel"/>
    <w:tmpl w:val="DD802DA0"/>
    <w:lvl w:ilvl="0" w:tplc="DBAAA99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5CB309CD"/>
    <w:multiLevelType w:val="multilevel"/>
    <w:tmpl w:val="61EAAC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F32297"/>
    <w:multiLevelType w:val="hybridMultilevel"/>
    <w:tmpl w:val="4F3C369C"/>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65540540"/>
    <w:multiLevelType w:val="hybridMultilevel"/>
    <w:tmpl w:val="DC0EB56C"/>
    <w:lvl w:ilvl="0" w:tplc="4AB42B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66E52FDC"/>
    <w:multiLevelType w:val="hybridMultilevel"/>
    <w:tmpl w:val="80222FA6"/>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697A3006"/>
    <w:multiLevelType w:val="hybridMultilevel"/>
    <w:tmpl w:val="C82A7DEC"/>
    <w:lvl w:ilvl="0" w:tplc="42701F0E">
      <w:start w:val="1"/>
      <w:numFmt w:val="decimal"/>
      <w:lvlText w:val="%1"/>
      <w:lvlJc w:val="left"/>
      <w:pPr>
        <w:ind w:left="360" w:hanging="360"/>
      </w:pPr>
      <w:rPr>
        <w:rFonts w:hint="default"/>
        <w:b/>
        <w:sz w:val="24"/>
        <w:szCs w:val="24"/>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6D7B68A2"/>
    <w:multiLevelType w:val="hybridMultilevel"/>
    <w:tmpl w:val="ADEA93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FD4771C"/>
    <w:multiLevelType w:val="hybridMultilevel"/>
    <w:tmpl w:val="7DF8F262"/>
    <w:lvl w:ilvl="0" w:tplc="4AE83C0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2" w15:restartNumberingAfterBreak="0">
    <w:nsid w:val="7AE60E80"/>
    <w:multiLevelType w:val="hybridMultilevel"/>
    <w:tmpl w:val="D37CB3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ED03355"/>
    <w:multiLevelType w:val="hybridMultilevel"/>
    <w:tmpl w:val="27B2374C"/>
    <w:lvl w:ilvl="0" w:tplc="0416000D">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num w:numId="1" w16cid:durableId="1161312072">
    <w:abstractNumId w:val="19"/>
  </w:num>
  <w:num w:numId="2" w16cid:durableId="150759844">
    <w:abstractNumId w:val="6"/>
  </w:num>
  <w:num w:numId="3" w16cid:durableId="515581321">
    <w:abstractNumId w:val="3"/>
  </w:num>
  <w:num w:numId="4" w16cid:durableId="622657734">
    <w:abstractNumId w:val="10"/>
  </w:num>
  <w:num w:numId="5" w16cid:durableId="1212813606">
    <w:abstractNumId w:val="11"/>
  </w:num>
  <w:num w:numId="6" w16cid:durableId="969670794">
    <w:abstractNumId w:val="1"/>
  </w:num>
  <w:num w:numId="7" w16cid:durableId="439955522">
    <w:abstractNumId w:val="17"/>
  </w:num>
  <w:num w:numId="8" w16cid:durableId="27067567">
    <w:abstractNumId w:val="2"/>
  </w:num>
  <w:num w:numId="9" w16cid:durableId="871918273">
    <w:abstractNumId w:val="16"/>
  </w:num>
  <w:num w:numId="10" w16cid:durableId="1263218382">
    <w:abstractNumId w:val="18"/>
  </w:num>
  <w:num w:numId="11" w16cid:durableId="338195580">
    <w:abstractNumId w:val="7"/>
  </w:num>
  <w:num w:numId="12" w16cid:durableId="1350453526">
    <w:abstractNumId w:val="9"/>
  </w:num>
  <w:num w:numId="13" w16cid:durableId="650212291">
    <w:abstractNumId w:val="22"/>
  </w:num>
  <w:num w:numId="14" w16cid:durableId="526211631">
    <w:abstractNumId w:val="4"/>
  </w:num>
  <w:num w:numId="15" w16cid:durableId="917636333">
    <w:abstractNumId w:val="15"/>
  </w:num>
  <w:num w:numId="16" w16cid:durableId="698168526">
    <w:abstractNumId w:val="5"/>
  </w:num>
  <w:num w:numId="17" w16cid:durableId="315693260">
    <w:abstractNumId w:val="8"/>
  </w:num>
  <w:num w:numId="18" w16cid:durableId="1150711309">
    <w:abstractNumId w:val="14"/>
  </w:num>
  <w:num w:numId="19" w16cid:durableId="282688539">
    <w:abstractNumId w:val="23"/>
  </w:num>
  <w:num w:numId="20" w16cid:durableId="1549419749">
    <w:abstractNumId w:val="21"/>
  </w:num>
  <w:num w:numId="21" w16cid:durableId="1829440156">
    <w:abstractNumId w:val="20"/>
  </w:num>
  <w:num w:numId="22" w16cid:durableId="1494637247">
    <w:abstractNumId w:val="13"/>
  </w:num>
  <w:num w:numId="23" w16cid:durableId="1090464327">
    <w:abstractNumId w:val="0"/>
  </w:num>
  <w:num w:numId="24" w16cid:durableId="295720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1C1"/>
    <w:rsid w:val="0000330E"/>
    <w:rsid w:val="00012A69"/>
    <w:rsid w:val="00025D38"/>
    <w:rsid w:val="0002664F"/>
    <w:rsid w:val="00026CFB"/>
    <w:rsid w:val="00043AD1"/>
    <w:rsid w:val="00043F2F"/>
    <w:rsid w:val="00050296"/>
    <w:rsid w:val="00054138"/>
    <w:rsid w:val="000604EB"/>
    <w:rsid w:val="00061C79"/>
    <w:rsid w:val="000631E6"/>
    <w:rsid w:val="000771DF"/>
    <w:rsid w:val="00084422"/>
    <w:rsid w:val="00091838"/>
    <w:rsid w:val="000B0352"/>
    <w:rsid w:val="000C3C0D"/>
    <w:rsid w:val="000C5987"/>
    <w:rsid w:val="000C73F9"/>
    <w:rsid w:val="000D202A"/>
    <w:rsid w:val="000D5903"/>
    <w:rsid w:val="000E0E86"/>
    <w:rsid w:val="000E5405"/>
    <w:rsid w:val="000E54C6"/>
    <w:rsid w:val="0010047E"/>
    <w:rsid w:val="00103125"/>
    <w:rsid w:val="001070BA"/>
    <w:rsid w:val="00124188"/>
    <w:rsid w:val="00126BF9"/>
    <w:rsid w:val="00132566"/>
    <w:rsid w:val="00144947"/>
    <w:rsid w:val="0015269C"/>
    <w:rsid w:val="0015719B"/>
    <w:rsid w:val="0016162E"/>
    <w:rsid w:val="00164764"/>
    <w:rsid w:val="00170003"/>
    <w:rsid w:val="001740DE"/>
    <w:rsid w:val="00182E44"/>
    <w:rsid w:val="00186DC2"/>
    <w:rsid w:val="001A3332"/>
    <w:rsid w:val="001A4363"/>
    <w:rsid w:val="001C7A1D"/>
    <w:rsid w:val="001E114C"/>
    <w:rsid w:val="001E7CB2"/>
    <w:rsid w:val="001F221B"/>
    <w:rsid w:val="00201D1A"/>
    <w:rsid w:val="00204C6E"/>
    <w:rsid w:val="002176D1"/>
    <w:rsid w:val="00221E0B"/>
    <w:rsid w:val="0023222A"/>
    <w:rsid w:val="0024030A"/>
    <w:rsid w:val="00243E8F"/>
    <w:rsid w:val="002520E8"/>
    <w:rsid w:val="00263004"/>
    <w:rsid w:val="0026352D"/>
    <w:rsid w:val="00263576"/>
    <w:rsid w:val="0026416F"/>
    <w:rsid w:val="00273427"/>
    <w:rsid w:val="00273F16"/>
    <w:rsid w:val="00283608"/>
    <w:rsid w:val="00284460"/>
    <w:rsid w:val="00284B22"/>
    <w:rsid w:val="002863DB"/>
    <w:rsid w:val="00293DAA"/>
    <w:rsid w:val="002A3872"/>
    <w:rsid w:val="002B4877"/>
    <w:rsid w:val="002C0E13"/>
    <w:rsid w:val="002C3D6B"/>
    <w:rsid w:val="002D3707"/>
    <w:rsid w:val="002D4CFD"/>
    <w:rsid w:val="002D7238"/>
    <w:rsid w:val="002E21EC"/>
    <w:rsid w:val="002E5B29"/>
    <w:rsid w:val="002F1063"/>
    <w:rsid w:val="002F1ADE"/>
    <w:rsid w:val="00302904"/>
    <w:rsid w:val="00303679"/>
    <w:rsid w:val="00305D60"/>
    <w:rsid w:val="003064E0"/>
    <w:rsid w:val="00306C68"/>
    <w:rsid w:val="00310463"/>
    <w:rsid w:val="0031105C"/>
    <w:rsid w:val="003235FE"/>
    <w:rsid w:val="00334B55"/>
    <w:rsid w:val="00344BB1"/>
    <w:rsid w:val="003459F5"/>
    <w:rsid w:val="00356299"/>
    <w:rsid w:val="003754A8"/>
    <w:rsid w:val="00380AE9"/>
    <w:rsid w:val="00383004"/>
    <w:rsid w:val="00392298"/>
    <w:rsid w:val="003C2BEB"/>
    <w:rsid w:val="003D14F9"/>
    <w:rsid w:val="003D5C1B"/>
    <w:rsid w:val="003D6AE7"/>
    <w:rsid w:val="003D7BE3"/>
    <w:rsid w:val="003E0F1F"/>
    <w:rsid w:val="003E5F74"/>
    <w:rsid w:val="004013E9"/>
    <w:rsid w:val="00406132"/>
    <w:rsid w:val="00427090"/>
    <w:rsid w:val="004320B2"/>
    <w:rsid w:val="004407FE"/>
    <w:rsid w:val="00440EF4"/>
    <w:rsid w:val="004467EF"/>
    <w:rsid w:val="00446ECB"/>
    <w:rsid w:val="00450643"/>
    <w:rsid w:val="004518BB"/>
    <w:rsid w:val="004519F4"/>
    <w:rsid w:val="00451C07"/>
    <w:rsid w:val="0046051B"/>
    <w:rsid w:val="00471EE4"/>
    <w:rsid w:val="00490A8A"/>
    <w:rsid w:val="004918E3"/>
    <w:rsid w:val="004950B7"/>
    <w:rsid w:val="004951AC"/>
    <w:rsid w:val="004A49C4"/>
    <w:rsid w:val="004A69ED"/>
    <w:rsid w:val="004B02C0"/>
    <w:rsid w:val="004B6300"/>
    <w:rsid w:val="004C284F"/>
    <w:rsid w:val="004D31C1"/>
    <w:rsid w:val="004D3E81"/>
    <w:rsid w:val="004E4075"/>
    <w:rsid w:val="004E4491"/>
    <w:rsid w:val="004E4AC0"/>
    <w:rsid w:val="004E6733"/>
    <w:rsid w:val="004F2FB1"/>
    <w:rsid w:val="00500496"/>
    <w:rsid w:val="005033F6"/>
    <w:rsid w:val="00504E92"/>
    <w:rsid w:val="00504FF4"/>
    <w:rsid w:val="00526DC8"/>
    <w:rsid w:val="00533814"/>
    <w:rsid w:val="00535FA5"/>
    <w:rsid w:val="00547EB0"/>
    <w:rsid w:val="0055361B"/>
    <w:rsid w:val="005556FB"/>
    <w:rsid w:val="0055641E"/>
    <w:rsid w:val="00562D36"/>
    <w:rsid w:val="00565F3A"/>
    <w:rsid w:val="00573CC2"/>
    <w:rsid w:val="005757E3"/>
    <w:rsid w:val="00582A27"/>
    <w:rsid w:val="00582D3A"/>
    <w:rsid w:val="00584572"/>
    <w:rsid w:val="00584899"/>
    <w:rsid w:val="0059042C"/>
    <w:rsid w:val="005B69A3"/>
    <w:rsid w:val="005C09DD"/>
    <w:rsid w:val="005D50D8"/>
    <w:rsid w:val="005D7613"/>
    <w:rsid w:val="005E1D33"/>
    <w:rsid w:val="005E4A0C"/>
    <w:rsid w:val="005F484A"/>
    <w:rsid w:val="00612605"/>
    <w:rsid w:val="006151E5"/>
    <w:rsid w:val="006228A6"/>
    <w:rsid w:val="00622C72"/>
    <w:rsid w:val="006238E6"/>
    <w:rsid w:val="00637EA3"/>
    <w:rsid w:val="00640E83"/>
    <w:rsid w:val="00642012"/>
    <w:rsid w:val="0065102F"/>
    <w:rsid w:val="00652448"/>
    <w:rsid w:val="00665E49"/>
    <w:rsid w:val="00667B57"/>
    <w:rsid w:val="006734B3"/>
    <w:rsid w:val="00674AF6"/>
    <w:rsid w:val="00680A05"/>
    <w:rsid w:val="00685097"/>
    <w:rsid w:val="00690709"/>
    <w:rsid w:val="006A3064"/>
    <w:rsid w:val="006A78A4"/>
    <w:rsid w:val="006B0167"/>
    <w:rsid w:val="006B21B7"/>
    <w:rsid w:val="006B4F80"/>
    <w:rsid w:val="006D1658"/>
    <w:rsid w:val="006D75FC"/>
    <w:rsid w:val="006E3122"/>
    <w:rsid w:val="006E66E2"/>
    <w:rsid w:val="006E7632"/>
    <w:rsid w:val="006F17EF"/>
    <w:rsid w:val="006F7D6C"/>
    <w:rsid w:val="00704B4F"/>
    <w:rsid w:val="00717696"/>
    <w:rsid w:val="0072048D"/>
    <w:rsid w:val="007247F7"/>
    <w:rsid w:val="007277C2"/>
    <w:rsid w:val="0074216B"/>
    <w:rsid w:val="00744A1E"/>
    <w:rsid w:val="00747737"/>
    <w:rsid w:val="0075624E"/>
    <w:rsid w:val="00757714"/>
    <w:rsid w:val="0075792B"/>
    <w:rsid w:val="00771868"/>
    <w:rsid w:val="00771D95"/>
    <w:rsid w:val="00772BED"/>
    <w:rsid w:val="00782B25"/>
    <w:rsid w:val="00790037"/>
    <w:rsid w:val="00791775"/>
    <w:rsid w:val="007A1732"/>
    <w:rsid w:val="007A3BBF"/>
    <w:rsid w:val="007A400D"/>
    <w:rsid w:val="007B24FD"/>
    <w:rsid w:val="007B4FE2"/>
    <w:rsid w:val="007B7E53"/>
    <w:rsid w:val="007D2A7C"/>
    <w:rsid w:val="007D4457"/>
    <w:rsid w:val="007D73D7"/>
    <w:rsid w:val="007F7966"/>
    <w:rsid w:val="00807D6C"/>
    <w:rsid w:val="00821911"/>
    <w:rsid w:val="00831831"/>
    <w:rsid w:val="00841419"/>
    <w:rsid w:val="00844871"/>
    <w:rsid w:val="00853CC2"/>
    <w:rsid w:val="00863531"/>
    <w:rsid w:val="0087240C"/>
    <w:rsid w:val="00872A63"/>
    <w:rsid w:val="00882333"/>
    <w:rsid w:val="00884130"/>
    <w:rsid w:val="00891901"/>
    <w:rsid w:val="0089649F"/>
    <w:rsid w:val="008B3EA9"/>
    <w:rsid w:val="008B430F"/>
    <w:rsid w:val="008C1954"/>
    <w:rsid w:val="008C2CAF"/>
    <w:rsid w:val="008D40D8"/>
    <w:rsid w:val="008D53F3"/>
    <w:rsid w:val="008E3172"/>
    <w:rsid w:val="008E3449"/>
    <w:rsid w:val="008E674E"/>
    <w:rsid w:val="008F0E1A"/>
    <w:rsid w:val="008F455E"/>
    <w:rsid w:val="008F6DDC"/>
    <w:rsid w:val="00900ABF"/>
    <w:rsid w:val="0091353C"/>
    <w:rsid w:val="00922D91"/>
    <w:rsid w:val="00925BD8"/>
    <w:rsid w:val="00926291"/>
    <w:rsid w:val="0093146A"/>
    <w:rsid w:val="00931A18"/>
    <w:rsid w:val="00943CDD"/>
    <w:rsid w:val="009509CF"/>
    <w:rsid w:val="00956244"/>
    <w:rsid w:val="00957DB7"/>
    <w:rsid w:val="0096011B"/>
    <w:rsid w:val="00960F3A"/>
    <w:rsid w:val="00963BC8"/>
    <w:rsid w:val="00974CEE"/>
    <w:rsid w:val="00987246"/>
    <w:rsid w:val="00987B7E"/>
    <w:rsid w:val="009B356D"/>
    <w:rsid w:val="009C0488"/>
    <w:rsid w:val="009C539F"/>
    <w:rsid w:val="009C5D8C"/>
    <w:rsid w:val="009D1548"/>
    <w:rsid w:val="009D5036"/>
    <w:rsid w:val="009E318C"/>
    <w:rsid w:val="009E41FB"/>
    <w:rsid w:val="009E6CFB"/>
    <w:rsid w:val="009F3946"/>
    <w:rsid w:val="00A07237"/>
    <w:rsid w:val="00A10EA3"/>
    <w:rsid w:val="00A24F2B"/>
    <w:rsid w:val="00A25392"/>
    <w:rsid w:val="00A26AA2"/>
    <w:rsid w:val="00A36024"/>
    <w:rsid w:val="00A3740A"/>
    <w:rsid w:val="00A44637"/>
    <w:rsid w:val="00A62D04"/>
    <w:rsid w:val="00A7034C"/>
    <w:rsid w:val="00A73666"/>
    <w:rsid w:val="00A74F57"/>
    <w:rsid w:val="00A908F9"/>
    <w:rsid w:val="00A95873"/>
    <w:rsid w:val="00A97147"/>
    <w:rsid w:val="00A97E28"/>
    <w:rsid w:val="00AA19A8"/>
    <w:rsid w:val="00AA5853"/>
    <w:rsid w:val="00AB391D"/>
    <w:rsid w:val="00AB7524"/>
    <w:rsid w:val="00AF4809"/>
    <w:rsid w:val="00AF50CE"/>
    <w:rsid w:val="00B23600"/>
    <w:rsid w:val="00B51401"/>
    <w:rsid w:val="00B5371F"/>
    <w:rsid w:val="00B54E17"/>
    <w:rsid w:val="00B57C42"/>
    <w:rsid w:val="00B6171B"/>
    <w:rsid w:val="00B64E45"/>
    <w:rsid w:val="00B73937"/>
    <w:rsid w:val="00B807E9"/>
    <w:rsid w:val="00B80CC2"/>
    <w:rsid w:val="00B8578B"/>
    <w:rsid w:val="00B86BFA"/>
    <w:rsid w:val="00B90427"/>
    <w:rsid w:val="00B920AB"/>
    <w:rsid w:val="00BA1DC9"/>
    <w:rsid w:val="00BB4FB3"/>
    <w:rsid w:val="00BB7DC2"/>
    <w:rsid w:val="00BC3DDB"/>
    <w:rsid w:val="00BD1A44"/>
    <w:rsid w:val="00BE2868"/>
    <w:rsid w:val="00BE332B"/>
    <w:rsid w:val="00C12135"/>
    <w:rsid w:val="00C20DB0"/>
    <w:rsid w:val="00C248E6"/>
    <w:rsid w:val="00C34844"/>
    <w:rsid w:val="00C36B99"/>
    <w:rsid w:val="00C41042"/>
    <w:rsid w:val="00C43D4C"/>
    <w:rsid w:val="00C56D0B"/>
    <w:rsid w:val="00C66EB3"/>
    <w:rsid w:val="00C74487"/>
    <w:rsid w:val="00C77D68"/>
    <w:rsid w:val="00C9118F"/>
    <w:rsid w:val="00CA28D0"/>
    <w:rsid w:val="00CB5CED"/>
    <w:rsid w:val="00CB69A8"/>
    <w:rsid w:val="00CC206A"/>
    <w:rsid w:val="00CC396A"/>
    <w:rsid w:val="00CD1833"/>
    <w:rsid w:val="00CE2C2E"/>
    <w:rsid w:val="00D073E0"/>
    <w:rsid w:val="00D07E38"/>
    <w:rsid w:val="00D1605F"/>
    <w:rsid w:val="00D207FF"/>
    <w:rsid w:val="00D23674"/>
    <w:rsid w:val="00D2431C"/>
    <w:rsid w:val="00D312EA"/>
    <w:rsid w:val="00D42689"/>
    <w:rsid w:val="00D43002"/>
    <w:rsid w:val="00D44D14"/>
    <w:rsid w:val="00D46AC9"/>
    <w:rsid w:val="00D5134B"/>
    <w:rsid w:val="00D66158"/>
    <w:rsid w:val="00D700A7"/>
    <w:rsid w:val="00D74129"/>
    <w:rsid w:val="00D818F1"/>
    <w:rsid w:val="00D8580D"/>
    <w:rsid w:val="00D86AA1"/>
    <w:rsid w:val="00D91CAC"/>
    <w:rsid w:val="00DB670C"/>
    <w:rsid w:val="00DB6A5E"/>
    <w:rsid w:val="00DC0614"/>
    <w:rsid w:val="00DC4D3C"/>
    <w:rsid w:val="00DD40C2"/>
    <w:rsid w:val="00DE4A0F"/>
    <w:rsid w:val="00DE57D2"/>
    <w:rsid w:val="00E01997"/>
    <w:rsid w:val="00E045A5"/>
    <w:rsid w:val="00E2370C"/>
    <w:rsid w:val="00E27022"/>
    <w:rsid w:val="00E3219E"/>
    <w:rsid w:val="00E370CA"/>
    <w:rsid w:val="00E37CE9"/>
    <w:rsid w:val="00E41791"/>
    <w:rsid w:val="00E421A4"/>
    <w:rsid w:val="00E42B3A"/>
    <w:rsid w:val="00E4428E"/>
    <w:rsid w:val="00E45A1D"/>
    <w:rsid w:val="00E45B69"/>
    <w:rsid w:val="00E514E3"/>
    <w:rsid w:val="00E87DA3"/>
    <w:rsid w:val="00E9094D"/>
    <w:rsid w:val="00E91A8D"/>
    <w:rsid w:val="00E96887"/>
    <w:rsid w:val="00E97C6A"/>
    <w:rsid w:val="00E97ED8"/>
    <w:rsid w:val="00EA59E7"/>
    <w:rsid w:val="00EB0A94"/>
    <w:rsid w:val="00EB118A"/>
    <w:rsid w:val="00ED05C8"/>
    <w:rsid w:val="00ED4D3B"/>
    <w:rsid w:val="00EE0BF0"/>
    <w:rsid w:val="00EE266D"/>
    <w:rsid w:val="00EF2553"/>
    <w:rsid w:val="00F00F37"/>
    <w:rsid w:val="00F12206"/>
    <w:rsid w:val="00F12785"/>
    <w:rsid w:val="00F20E47"/>
    <w:rsid w:val="00F21E8C"/>
    <w:rsid w:val="00F301D7"/>
    <w:rsid w:val="00F41B76"/>
    <w:rsid w:val="00F56B21"/>
    <w:rsid w:val="00F56B64"/>
    <w:rsid w:val="00F57F29"/>
    <w:rsid w:val="00F61895"/>
    <w:rsid w:val="00F650D2"/>
    <w:rsid w:val="00F65243"/>
    <w:rsid w:val="00F708DB"/>
    <w:rsid w:val="00F7558E"/>
    <w:rsid w:val="00F80374"/>
    <w:rsid w:val="00F90520"/>
    <w:rsid w:val="00F906A0"/>
    <w:rsid w:val="00F94278"/>
    <w:rsid w:val="00FA2C6D"/>
    <w:rsid w:val="00FC0812"/>
    <w:rsid w:val="00FD6075"/>
    <w:rsid w:val="00FD6977"/>
    <w:rsid w:val="00FD6A92"/>
    <w:rsid w:val="00FD6ECF"/>
    <w:rsid w:val="00FE5006"/>
    <w:rsid w:val="00FF6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2F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pt-BR"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unhideWhenUsed/>
    <w:qFormat/>
    <w:rsid w:val="00A44637"/>
    <w:pPr>
      <w:keepNext/>
      <w:keepLines/>
      <w:widowControl w:val="0"/>
      <w:autoSpaceDE w:val="0"/>
      <w:autoSpaceDN w:val="0"/>
      <w:spacing w:before="40" w:after="0" w:line="240" w:lineRule="auto"/>
      <w:jc w:val="left"/>
      <w:outlineLvl w:val="1"/>
    </w:pPr>
    <w:rPr>
      <w:rFonts w:ascii="Calibri Light" w:eastAsia="SimSun" w:hAnsi="Calibri Light" w:cs="SimSun"/>
      <w:color w:val="2F5496"/>
      <w:sz w:val="26"/>
      <w:szCs w:val="2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1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1C1"/>
  </w:style>
  <w:style w:type="paragraph" w:styleId="Rodap">
    <w:name w:val="footer"/>
    <w:basedOn w:val="Normal"/>
    <w:link w:val="RodapChar"/>
    <w:uiPriority w:val="99"/>
    <w:unhideWhenUsed/>
    <w:rsid w:val="004D31C1"/>
    <w:pPr>
      <w:tabs>
        <w:tab w:val="center" w:pos="4252"/>
        <w:tab w:val="right" w:pos="8504"/>
      </w:tabs>
      <w:spacing w:after="0" w:line="240" w:lineRule="auto"/>
    </w:pPr>
  </w:style>
  <w:style w:type="character" w:customStyle="1" w:styleId="RodapChar">
    <w:name w:val="Rodapé Char"/>
    <w:basedOn w:val="Fontepargpadro"/>
    <w:link w:val="Rodap"/>
    <w:uiPriority w:val="99"/>
    <w:rsid w:val="004D31C1"/>
  </w:style>
  <w:style w:type="table" w:styleId="Tabelacomgrade">
    <w:name w:val="Table Grid"/>
    <w:basedOn w:val="Tabelanormal"/>
    <w:uiPriority w:val="39"/>
    <w:rsid w:val="00674AF6"/>
    <w:pPr>
      <w:spacing w:after="0" w:line="240" w:lineRule="auto"/>
      <w:jc w:val="left"/>
    </w:pPr>
    <w:rPr>
      <w:rFonts w:eastAsia="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95873"/>
    <w:pPr>
      <w:spacing w:after="0" w:line="240" w:lineRule="auto"/>
      <w:ind w:left="720"/>
      <w:contextualSpacing/>
      <w:jc w:val="left"/>
    </w:pPr>
    <w:rPr>
      <w:rFonts w:ascii="Century" w:hAnsi="Century"/>
    </w:rPr>
  </w:style>
  <w:style w:type="paragraph" w:styleId="Legenda">
    <w:name w:val="caption"/>
    <w:basedOn w:val="Normal"/>
    <w:next w:val="Normal"/>
    <w:uiPriority w:val="99"/>
    <w:qFormat/>
    <w:rsid w:val="00A95873"/>
    <w:pPr>
      <w:ind w:firstLine="851"/>
    </w:pPr>
    <w:rPr>
      <w:rFonts w:ascii="Arial" w:eastAsia="Calibri" w:hAnsi="Arial" w:cs="Times New Roman"/>
      <w:b/>
      <w:bCs/>
      <w:sz w:val="20"/>
      <w:szCs w:val="20"/>
    </w:rPr>
  </w:style>
  <w:style w:type="paragraph" w:styleId="Pr-formataoHTML">
    <w:name w:val="HTML Preformatted"/>
    <w:basedOn w:val="Normal"/>
    <w:link w:val="Pr-formataoHTMLChar"/>
    <w:uiPriority w:val="99"/>
    <w:semiHidden/>
    <w:unhideWhenUsed/>
    <w:rsid w:val="009E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E318C"/>
    <w:rPr>
      <w:rFonts w:ascii="Courier New" w:eastAsia="Times New Roman" w:hAnsi="Courier New" w:cs="Courier New"/>
      <w:sz w:val="20"/>
      <w:szCs w:val="20"/>
      <w:lang w:eastAsia="pt-BR"/>
    </w:rPr>
  </w:style>
  <w:style w:type="character" w:styleId="Hyperlink">
    <w:name w:val="Hyperlink"/>
    <w:unhideWhenUsed/>
    <w:rsid w:val="002176D1"/>
    <w:rPr>
      <w:color w:val="0000FF"/>
      <w:u w:val="single"/>
    </w:rPr>
  </w:style>
  <w:style w:type="paragraph" w:styleId="Textodenotaderodap">
    <w:name w:val="footnote text"/>
    <w:basedOn w:val="Normal"/>
    <w:link w:val="TextodenotaderodapChar"/>
    <w:semiHidden/>
    <w:unhideWhenUsed/>
    <w:rsid w:val="00243E8F"/>
    <w:pPr>
      <w:spacing w:after="0" w:line="240" w:lineRule="auto"/>
      <w:jc w:val="left"/>
    </w:pPr>
    <w:rPr>
      <w:rFonts w:ascii="Century" w:hAnsi="Century"/>
      <w:sz w:val="20"/>
      <w:szCs w:val="20"/>
    </w:rPr>
  </w:style>
  <w:style w:type="character" w:customStyle="1" w:styleId="TextodenotaderodapChar">
    <w:name w:val="Texto de nota de rodapé Char"/>
    <w:basedOn w:val="Fontepargpadro"/>
    <w:link w:val="Textodenotaderodap"/>
    <w:semiHidden/>
    <w:rsid w:val="00243E8F"/>
    <w:rPr>
      <w:rFonts w:ascii="Century" w:hAnsi="Century"/>
      <w:sz w:val="20"/>
      <w:szCs w:val="20"/>
    </w:rPr>
  </w:style>
  <w:style w:type="character" w:styleId="Refdenotaderodap">
    <w:name w:val="footnote reference"/>
    <w:basedOn w:val="Fontepargpadro"/>
    <w:uiPriority w:val="99"/>
    <w:unhideWhenUsed/>
    <w:rsid w:val="00243E8F"/>
    <w:rPr>
      <w:vertAlign w:val="superscript"/>
    </w:rPr>
  </w:style>
  <w:style w:type="character" w:customStyle="1" w:styleId="MenoPendente1">
    <w:name w:val="Menção Pendente1"/>
    <w:basedOn w:val="Fontepargpadro"/>
    <w:uiPriority w:val="99"/>
    <w:semiHidden/>
    <w:unhideWhenUsed/>
    <w:rsid w:val="007277C2"/>
    <w:rPr>
      <w:color w:val="605E5C"/>
      <w:shd w:val="clear" w:color="auto" w:fill="E1DFDD"/>
    </w:rPr>
  </w:style>
  <w:style w:type="character" w:styleId="Refdecomentrio">
    <w:name w:val="annotation reference"/>
    <w:basedOn w:val="Fontepargpadro"/>
    <w:uiPriority w:val="99"/>
    <w:unhideWhenUsed/>
    <w:rsid w:val="00B23600"/>
    <w:rPr>
      <w:sz w:val="16"/>
      <w:szCs w:val="16"/>
    </w:rPr>
  </w:style>
  <w:style w:type="paragraph" w:styleId="Textodecomentrio">
    <w:name w:val="annotation text"/>
    <w:basedOn w:val="Normal"/>
    <w:link w:val="TextodecomentrioChar"/>
    <w:uiPriority w:val="99"/>
    <w:unhideWhenUsed/>
    <w:rsid w:val="00B23600"/>
    <w:pPr>
      <w:spacing w:line="240" w:lineRule="auto"/>
    </w:pPr>
    <w:rPr>
      <w:sz w:val="20"/>
      <w:szCs w:val="20"/>
    </w:rPr>
  </w:style>
  <w:style w:type="character" w:customStyle="1" w:styleId="TextodecomentrioChar">
    <w:name w:val="Texto de comentário Char"/>
    <w:basedOn w:val="Fontepargpadro"/>
    <w:link w:val="Textodecomentrio"/>
    <w:uiPriority w:val="99"/>
    <w:rsid w:val="00B23600"/>
    <w:rPr>
      <w:sz w:val="20"/>
      <w:szCs w:val="20"/>
    </w:rPr>
  </w:style>
  <w:style w:type="paragraph" w:styleId="Assuntodocomentrio">
    <w:name w:val="annotation subject"/>
    <w:basedOn w:val="Textodecomentrio"/>
    <w:next w:val="Textodecomentrio"/>
    <w:link w:val="AssuntodocomentrioChar"/>
    <w:uiPriority w:val="99"/>
    <w:semiHidden/>
    <w:unhideWhenUsed/>
    <w:rsid w:val="00B23600"/>
    <w:rPr>
      <w:b/>
      <w:bCs/>
    </w:rPr>
  </w:style>
  <w:style w:type="character" w:customStyle="1" w:styleId="AssuntodocomentrioChar">
    <w:name w:val="Assunto do comentário Char"/>
    <w:basedOn w:val="TextodecomentrioChar"/>
    <w:link w:val="Assuntodocomentrio"/>
    <w:uiPriority w:val="99"/>
    <w:semiHidden/>
    <w:rsid w:val="00B23600"/>
    <w:rPr>
      <w:b/>
      <w:bCs/>
      <w:sz w:val="20"/>
      <w:szCs w:val="20"/>
    </w:rPr>
  </w:style>
  <w:style w:type="paragraph" w:styleId="Textodebalo">
    <w:name w:val="Balloon Text"/>
    <w:basedOn w:val="Normal"/>
    <w:link w:val="TextodebaloChar"/>
    <w:uiPriority w:val="99"/>
    <w:semiHidden/>
    <w:unhideWhenUsed/>
    <w:rsid w:val="00B236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3600"/>
    <w:rPr>
      <w:rFonts w:ascii="Segoe UI" w:hAnsi="Segoe UI" w:cs="Segoe UI"/>
      <w:sz w:val="18"/>
      <w:szCs w:val="18"/>
    </w:rPr>
  </w:style>
  <w:style w:type="paragraph" w:styleId="NormalWeb">
    <w:name w:val="Normal (Web)"/>
    <w:basedOn w:val="Normal"/>
    <w:uiPriority w:val="99"/>
    <w:unhideWhenUsed/>
    <w:rsid w:val="00D207FF"/>
    <w:pPr>
      <w:spacing w:before="100" w:beforeAutospacing="1" w:after="100" w:afterAutospacing="1" w:line="240" w:lineRule="auto"/>
      <w:jc w:val="left"/>
    </w:pPr>
    <w:rPr>
      <w:rFonts w:eastAsia="Times New Roman" w:cs="Times New Roman"/>
      <w:szCs w:val="24"/>
      <w:lang w:eastAsia="pt-BR"/>
    </w:rPr>
  </w:style>
  <w:style w:type="paragraph" w:customStyle="1" w:styleId="Default">
    <w:name w:val="Default"/>
    <w:rsid w:val="00D207FF"/>
    <w:pPr>
      <w:autoSpaceDE w:val="0"/>
      <w:autoSpaceDN w:val="0"/>
      <w:adjustRightInd w:val="0"/>
      <w:spacing w:after="0" w:line="240" w:lineRule="auto"/>
      <w:jc w:val="left"/>
    </w:pPr>
    <w:rPr>
      <w:rFonts w:cs="Times New Roman"/>
      <w:color w:val="000000"/>
      <w:szCs w:val="24"/>
    </w:rPr>
  </w:style>
  <w:style w:type="character" w:styleId="Forte">
    <w:name w:val="Strong"/>
    <w:basedOn w:val="Fontepargpadro"/>
    <w:uiPriority w:val="22"/>
    <w:qFormat/>
    <w:rsid w:val="003235FE"/>
    <w:rPr>
      <w:b/>
      <w:bCs/>
    </w:rPr>
  </w:style>
  <w:style w:type="character" w:styleId="nfase">
    <w:name w:val="Emphasis"/>
    <w:basedOn w:val="Fontepargpadro"/>
    <w:uiPriority w:val="20"/>
    <w:qFormat/>
    <w:rsid w:val="003235FE"/>
    <w:rPr>
      <w:i/>
      <w:iCs/>
    </w:rPr>
  </w:style>
  <w:style w:type="character" w:styleId="HiperlinkVisitado">
    <w:name w:val="FollowedHyperlink"/>
    <w:basedOn w:val="Fontepargpadro"/>
    <w:uiPriority w:val="99"/>
    <w:semiHidden/>
    <w:unhideWhenUsed/>
    <w:rsid w:val="00263004"/>
    <w:rPr>
      <w:color w:val="954F72" w:themeColor="followedHyperlink"/>
      <w:u w:val="single"/>
    </w:rPr>
  </w:style>
  <w:style w:type="character" w:customStyle="1" w:styleId="Ttulo2Char">
    <w:name w:val="Título 2 Char"/>
    <w:basedOn w:val="Fontepargpadro"/>
    <w:link w:val="Ttulo2"/>
    <w:uiPriority w:val="9"/>
    <w:rsid w:val="00A44637"/>
    <w:rPr>
      <w:rFonts w:ascii="Calibri Light" w:eastAsia="SimSun" w:hAnsi="Calibri Light" w:cs="SimSun"/>
      <w:color w:val="2F5496"/>
      <w:sz w:val="26"/>
      <w:szCs w:val="26"/>
      <w:lang w:val="pt-PT"/>
    </w:rPr>
  </w:style>
  <w:style w:type="paragraph" w:styleId="Corpodetexto">
    <w:name w:val="Body Text"/>
    <w:basedOn w:val="Normal"/>
    <w:link w:val="CorpodetextoChar"/>
    <w:uiPriority w:val="1"/>
    <w:qFormat/>
    <w:rsid w:val="00A44637"/>
    <w:pPr>
      <w:widowControl w:val="0"/>
      <w:autoSpaceDE w:val="0"/>
      <w:autoSpaceDN w:val="0"/>
      <w:spacing w:after="0" w:line="240" w:lineRule="auto"/>
      <w:jc w:val="left"/>
    </w:pPr>
    <w:rPr>
      <w:rFonts w:ascii="Arial MT" w:eastAsia="Arial MT" w:hAnsi="Arial MT" w:cs="Arial MT"/>
      <w:szCs w:val="24"/>
      <w:lang w:val="pt-PT"/>
    </w:rPr>
  </w:style>
  <w:style w:type="character" w:customStyle="1" w:styleId="CorpodetextoChar">
    <w:name w:val="Corpo de texto Char"/>
    <w:basedOn w:val="Fontepargpadro"/>
    <w:link w:val="Corpodetexto"/>
    <w:uiPriority w:val="1"/>
    <w:rsid w:val="00A44637"/>
    <w:rPr>
      <w:rFonts w:ascii="Arial MT" w:eastAsia="Arial MT" w:hAnsi="Arial MT" w:cs="Arial MT"/>
      <w:szCs w:val="24"/>
      <w:lang w:val="pt-PT"/>
    </w:rPr>
  </w:style>
  <w:style w:type="character" w:customStyle="1" w:styleId="d9fyld">
    <w:name w:val="d9fyld"/>
    <w:basedOn w:val="Fontepargpadro"/>
    <w:rsid w:val="00A4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431097">
      <w:bodyDiv w:val="1"/>
      <w:marLeft w:val="0"/>
      <w:marRight w:val="0"/>
      <w:marTop w:val="0"/>
      <w:marBottom w:val="0"/>
      <w:divBdr>
        <w:top w:val="none" w:sz="0" w:space="0" w:color="auto"/>
        <w:left w:val="none" w:sz="0" w:space="0" w:color="auto"/>
        <w:bottom w:val="none" w:sz="0" w:space="0" w:color="auto"/>
        <w:right w:val="none" w:sz="0" w:space="0" w:color="auto"/>
      </w:divBdr>
    </w:div>
    <w:div w:id="354573968">
      <w:bodyDiv w:val="1"/>
      <w:marLeft w:val="0"/>
      <w:marRight w:val="0"/>
      <w:marTop w:val="0"/>
      <w:marBottom w:val="0"/>
      <w:divBdr>
        <w:top w:val="none" w:sz="0" w:space="0" w:color="auto"/>
        <w:left w:val="none" w:sz="0" w:space="0" w:color="auto"/>
        <w:bottom w:val="none" w:sz="0" w:space="0" w:color="auto"/>
        <w:right w:val="none" w:sz="0" w:space="0" w:color="auto"/>
      </w:divBdr>
    </w:div>
    <w:div w:id="466776867">
      <w:bodyDiv w:val="1"/>
      <w:marLeft w:val="0"/>
      <w:marRight w:val="0"/>
      <w:marTop w:val="0"/>
      <w:marBottom w:val="0"/>
      <w:divBdr>
        <w:top w:val="none" w:sz="0" w:space="0" w:color="auto"/>
        <w:left w:val="none" w:sz="0" w:space="0" w:color="auto"/>
        <w:bottom w:val="none" w:sz="0" w:space="0" w:color="auto"/>
        <w:right w:val="none" w:sz="0" w:space="0" w:color="auto"/>
      </w:divBdr>
    </w:div>
    <w:div w:id="513769347">
      <w:bodyDiv w:val="1"/>
      <w:marLeft w:val="0"/>
      <w:marRight w:val="0"/>
      <w:marTop w:val="0"/>
      <w:marBottom w:val="0"/>
      <w:divBdr>
        <w:top w:val="none" w:sz="0" w:space="0" w:color="auto"/>
        <w:left w:val="none" w:sz="0" w:space="0" w:color="auto"/>
        <w:bottom w:val="none" w:sz="0" w:space="0" w:color="auto"/>
        <w:right w:val="none" w:sz="0" w:space="0" w:color="auto"/>
      </w:divBdr>
    </w:div>
    <w:div w:id="580213589">
      <w:bodyDiv w:val="1"/>
      <w:marLeft w:val="0"/>
      <w:marRight w:val="0"/>
      <w:marTop w:val="0"/>
      <w:marBottom w:val="0"/>
      <w:divBdr>
        <w:top w:val="none" w:sz="0" w:space="0" w:color="auto"/>
        <w:left w:val="none" w:sz="0" w:space="0" w:color="auto"/>
        <w:bottom w:val="none" w:sz="0" w:space="0" w:color="auto"/>
        <w:right w:val="none" w:sz="0" w:space="0" w:color="auto"/>
      </w:divBdr>
      <w:divsChild>
        <w:div w:id="1621448655">
          <w:marLeft w:val="0"/>
          <w:marRight w:val="0"/>
          <w:marTop w:val="0"/>
          <w:marBottom w:val="0"/>
          <w:divBdr>
            <w:top w:val="none" w:sz="0" w:space="0" w:color="auto"/>
            <w:left w:val="none" w:sz="0" w:space="0" w:color="auto"/>
            <w:bottom w:val="none" w:sz="0" w:space="0" w:color="auto"/>
            <w:right w:val="none" w:sz="0" w:space="0" w:color="auto"/>
          </w:divBdr>
          <w:divsChild>
            <w:div w:id="378745692">
              <w:marLeft w:val="0"/>
              <w:marRight w:val="0"/>
              <w:marTop w:val="0"/>
              <w:marBottom w:val="0"/>
              <w:divBdr>
                <w:top w:val="none" w:sz="0" w:space="0" w:color="auto"/>
                <w:left w:val="none" w:sz="0" w:space="0" w:color="auto"/>
                <w:bottom w:val="none" w:sz="0" w:space="0" w:color="auto"/>
                <w:right w:val="none" w:sz="0" w:space="0" w:color="auto"/>
              </w:divBdr>
              <w:divsChild>
                <w:div w:id="706292556">
                  <w:marLeft w:val="0"/>
                  <w:marRight w:val="0"/>
                  <w:marTop w:val="0"/>
                  <w:marBottom w:val="0"/>
                  <w:divBdr>
                    <w:top w:val="none" w:sz="0" w:space="0" w:color="auto"/>
                    <w:left w:val="none" w:sz="0" w:space="0" w:color="auto"/>
                    <w:bottom w:val="none" w:sz="0" w:space="0" w:color="auto"/>
                    <w:right w:val="none" w:sz="0" w:space="0" w:color="auto"/>
                  </w:divBdr>
                  <w:divsChild>
                    <w:div w:id="1980383451">
                      <w:marLeft w:val="0"/>
                      <w:marRight w:val="0"/>
                      <w:marTop w:val="0"/>
                      <w:marBottom w:val="0"/>
                      <w:divBdr>
                        <w:top w:val="none" w:sz="0" w:space="0" w:color="auto"/>
                        <w:left w:val="none" w:sz="0" w:space="0" w:color="auto"/>
                        <w:bottom w:val="none" w:sz="0" w:space="0" w:color="auto"/>
                        <w:right w:val="none" w:sz="0" w:space="0" w:color="auto"/>
                      </w:divBdr>
                      <w:divsChild>
                        <w:div w:id="224797001">
                          <w:marLeft w:val="0"/>
                          <w:marRight w:val="0"/>
                          <w:marTop w:val="0"/>
                          <w:marBottom w:val="0"/>
                          <w:divBdr>
                            <w:top w:val="none" w:sz="0" w:space="0" w:color="auto"/>
                            <w:left w:val="none" w:sz="0" w:space="0" w:color="auto"/>
                            <w:bottom w:val="none" w:sz="0" w:space="0" w:color="auto"/>
                            <w:right w:val="none" w:sz="0" w:space="0" w:color="auto"/>
                          </w:divBdr>
                          <w:divsChild>
                            <w:div w:id="249849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17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98359">
      <w:bodyDiv w:val="1"/>
      <w:marLeft w:val="0"/>
      <w:marRight w:val="0"/>
      <w:marTop w:val="0"/>
      <w:marBottom w:val="0"/>
      <w:divBdr>
        <w:top w:val="none" w:sz="0" w:space="0" w:color="auto"/>
        <w:left w:val="none" w:sz="0" w:space="0" w:color="auto"/>
        <w:bottom w:val="none" w:sz="0" w:space="0" w:color="auto"/>
        <w:right w:val="none" w:sz="0" w:space="0" w:color="auto"/>
      </w:divBdr>
    </w:div>
    <w:div w:id="784884572">
      <w:bodyDiv w:val="1"/>
      <w:marLeft w:val="0"/>
      <w:marRight w:val="0"/>
      <w:marTop w:val="0"/>
      <w:marBottom w:val="0"/>
      <w:divBdr>
        <w:top w:val="none" w:sz="0" w:space="0" w:color="auto"/>
        <w:left w:val="none" w:sz="0" w:space="0" w:color="auto"/>
        <w:bottom w:val="none" w:sz="0" w:space="0" w:color="auto"/>
        <w:right w:val="none" w:sz="0" w:space="0" w:color="auto"/>
      </w:divBdr>
    </w:div>
    <w:div w:id="988092535">
      <w:bodyDiv w:val="1"/>
      <w:marLeft w:val="0"/>
      <w:marRight w:val="0"/>
      <w:marTop w:val="0"/>
      <w:marBottom w:val="0"/>
      <w:divBdr>
        <w:top w:val="none" w:sz="0" w:space="0" w:color="auto"/>
        <w:left w:val="none" w:sz="0" w:space="0" w:color="auto"/>
        <w:bottom w:val="none" w:sz="0" w:space="0" w:color="auto"/>
        <w:right w:val="none" w:sz="0" w:space="0" w:color="auto"/>
      </w:divBdr>
    </w:div>
    <w:div w:id="1107428676">
      <w:bodyDiv w:val="1"/>
      <w:marLeft w:val="0"/>
      <w:marRight w:val="0"/>
      <w:marTop w:val="0"/>
      <w:marBottom w:val="0"/>
      <w:divBdr>
        <w:top w:val="none" w:sz="0" w:space="0" w:color="auto"/>
        <w:left w:val="none" w:sz="0" w:space="0" w:color="auto"/>
        <w:bottom w:val="none" w:sz="0" w:space="0" w:color="auto"/>
        <w:right w:val="none" w:sz="0" w:space="0" w:color="auto"/>
      </w:divBdr>
    </w:div>
    <w:div w:id="1796438886">
      <w:bodyDiv w:val="1"/>
      <w:marLeft w:val="0"/>
      <w:marRight w:val="0"/>
      <w:marTop w:val="0"/>
      <w:marBottom w:val="0"/>
      <w:divBdr>
        <w:top w:val="none" w:sz="0" w:space="0" w:color="auto"/>
        <w:left w:val="none" w:sz="0" w:space="0" w:color="auto"/>
        <w:bottom w:val="none" w:sz="0" w:space="0" w:color="auto"/>
        <w:right w:val="none" w:sz="0" w:space="0" w:color="auto"/>
      </w:divBdr>
    </w:div>
    <w:div w:id="1892112633">
      <w:bodyDiv w:val="1"/>
      <w:marLeft w:val="0"/>
      <w:marRight w:val="0"/>
      <w:marTop w:val="0"/>
      <w:marBottom w:val="0"/>
      <w:divBdr>
        <w:top w:val="none" w:sz="0" w:space="0" w:color="auto"/>
        <w:left w:val="none" w:sz="0" w:space="0" w:color="auto"/>
        <w:bottom w:val="none" w:sz="0" w:space="0" w:color="auto"/>
        <w:right w:val="none" w:sz="0" w:space="0" w:color="auto"/>
      </w:divBdr>
    </w:div>
    <w:div w:id="1949315777">
      <w:bodyDiv w:val="1"/>
      <w:marLeft w:val="0"/>
      <w:marRight w:val="0"/>
      <w:marTop w:val="0"/>
      <w:marBottom w:val="0"/>
      <w:divBdr>
        <w:top w:val="none" w:sz="0" w:space="0" w:color="auto"/>
        <w:left w:val="none" w:sz="0" w:space="0" w:color="auto"/>
        <w:bottom w:val="none" w:sz="0" w:space="0" w:color="auto"/>
        <w:right w:val="none" w:sz="0" w:space="0" w:color="auto"/>
      </w:divBdr>
    </w:div>
    <w:div w:id="19521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dtd.ibict.br/vufind/Author/Home?author=Gomes%2C+Glicerinaldo+de+Sousa" TargetMode="External"/><Relationship Id="rId18" Type="http://schemas.openxmlformats.org/officeDocument/2006/relationships/hyperlink" Target="https://bdtd.ibict.br/vufind/Author/Home?author=FREIRE%2C+Marco+Aur%C3%A9lio+da+Silva" TargetMode="External"/><Relationship Id="rId26" Type="http://schemas.openxmlformats.org/officeDocument/2006/relationships/hyperlink" Target="https://bdtd.ibict.br/vufind/Author/Home?author=Carvalho%2C+Cecilia+Maria+Mour%C3%A3o" TargetMode="External"/><Relationship Id="rId39" Type="http://schemas.openxmlformats.org/officeDocument/2006/relationships/header" Target="header3.xml"/><Relationship Id="rId21" Type="http://schemas.openxmlformats.org/officeDocument/2006/relationships/hyperlink" Target="https://bdtd.ibict.br/vufind/Record/UFMA_7e5582e3d1f0904a33692df37f67fc79" TargetMode="External"/><Relationship Id="rId34" Type="http://schemas.openxmlformats.org/officeDocument/2006/relationships/hyperlink" Target="https://bdtd.ibict.br/vufind/Record/UNEB-8_adc48bbf728ca5bc1984e8efe1d5653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dtd.ibict.br/vufind/Author/Home?author=Franco%2C+Maria+Wanessa+do+Nascimento+Barbosa" TargetMode="External"/><Relationship Id="rId20" Type="http://schemas.openxmlformats.org/officeDocument/2006/relationships/hyperlink" Target="https://bdtd.ibict.br/vufind/Author/Home?author=ABREU%2C+Bruna+Cibelle+de+Andrade" TargetMode="External"/><Relationship Id="rId29" Type="http://schemas.openxmlformats.org/officeDocument/2006/relationships/chart" Target="charts/chart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dtd.ibict.br/vufind/Author/Home?author=FIGUEREDO%2C+Eweny+Cristina+Moraes" TargetMode="External"/><Relationship Id="rId24" Type="http://schemas.openxmlformats.org/officeDocument/2006/relationships/hyperlink" Target="https://bdtd.ibict.br/vufind/Author/Home?author=SANTOS%2C+Regiane+Andrade+dos" TargetMode="External"/><Relationship Id="rId32" Type="http://schemas.openxmlformats.org/officeDocument/2006/relationships/hyperlink" Target="https://bdtd.ibict.br/vufind/Record/UFPE_88232242944e20c42c5446bdca45f44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dtd.ibict.br/vufind/Record/UFRN_ad1f46bc1c49a5ba0af5dcf1f0e09a63" TargetMode="External"/><Relationship Id="rId23" Type="http://schemas.openxmlformats.org/officeDocument/2006/relationships/hyperlink" Target="https://bdtd.ibict.br/vufind/Record/UFMA_49338e98fc24464f83eedf1261bf79ec" TargetMode="External"/><Relationship Id="rId28" Type="http://schemas.openxmlformats.org/officeDocument/2006/relationships/hyperlink" Target="https://bdtd.ibict.br/vufind/Author/Home?author=Castro%2C+Selma+Barros+Daltro+de" TargetMode="External"/><Relationship Id="rId36"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hyperlink" Target="https://bdtd.ibict.br/vufind/Record/UFMA_962b082de8a12e29a212d17badf67589" TargetMode="External"/><Relationship Id="rId31" Type="http://schemas.openxmlformats.org/officeDocument/2006/relationships/hyperlink" Target="https://bdtd.ibict.br/vufind/Record/UFMA_e4e3e59777a562bf55546439b00c629b"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bdtd.ibict.br/vufind/Author/Home?author=GOMES%2C+Brenda+Cristina+Ferreira" TargetMode="External"/><Relationship Id="rId22" Type="http://schemas.openxmlformats.org/officeDocument/2006/relationships/hyperlink" Target="https://bdtd.ibict.br/vufind/Author/Home?author=NOGUEIRA%2C+Luciana+Alves+Coelho" TargetMode="External"/><Relationship Id="rId27" Type="http://schemas.openxmlformats.org/officeDocument/2006/relationships/hyperlink" Target="https://bdtd.ibict.br/vufind/Record/UFBA-2_18c940e6c5689b38a27670fad813e461" TargetMode="External"/><Relationship Id="rId30" Type="http://schemas.openxmlformats.org/officeDocument/2006/relationships/hyperlink" Target="https://bdtd.ibict.br/vufind/Record/UFMA_8ed0141bbfda34fe80c5c45f0f7b3d6b"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dtd.ibict.br/vufind/Record/UFPB_245e53e4c94de2a71611f844d2abfff2" TargetMode="External"/><Relationship Id="rId17" Type="http://schemas.openxmlformats.org/officeDocument/2006/relationships/hyperlink" Target="https://bdtd.ibict.br/vufind/Record/UFPE_88232242944e20c42c5446bdca45f443" TargetMode="External"/><Relationship Id="rId25" Type="http://schemas.openxmlformats.org/officeDocument/2006/relationships/hyperlink" Target="https://bdtd.ibict.br/vufind/Record/UNEB-8_adc48bbf728ca5bc1984e8efe1d56539" TargetMode="External"/><Relationship Id="rId33" Type="http://schemas.openxmlformats.org/officeDocument/2006/relationships/hyperlink" Target="https://bdtd.ibict.br/vufind/Record/UFMA_7e5582e3d1f0904a33692df37f67fc79"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doi.org/10.46551/ees.v14n16axx" TargetMode="External"/><Relationship Id="rId2" Type="http://schemas.openxmlformats.org/officeDocument/2006/relationships/image" Target="media/image2.png"/><Relationship Id="rId1" Type="http://schemas.openxmlformats.org/officeDocument/2006/relationships/hyperlink" Target="https://creativecommons.org/licenses/by-nc-sa/4.0/deed.pt_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0"/>
          <c:tx>
            <c:strRef>
              <c:f>Planilha1!$C$1</c:f>
              <c:strCache>
                <c:ptCount val="1"/>
                <c:pt idx="0">
                  <c:v>Dissertação</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85D-41E2-9A9C-C3ECFFC51F7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85D-41E2-9A9C-C3ECFFC51F7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85D-41E2-9A9C-C3ECFFC51F7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85D-41E2-9A9C-C3ECFFC51F7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85D-41E2-9A9C-C3ECFFC51F7E}"/>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 </a:t>
                    </a:r>
                    <a:r>
                      <a:rPr lang="en-US" sz="1000" b="1" i="0" u="none" strike="noStrike" kern="1200" spc="0" baseline="0">
                        <a:solidFill>
                          <a:srgbClr val="4472C4"/>
                        </a:solidFill>
                        <a:latin typeface="+mn-lt"/>
                        <a:ea typeface="+mn-ea"/>
                        <a:cs typeface="+mn-cs"/>
                      </a:rPr>
                      <a:t> </a:t>
                    </a:r>
                    <a:r>
                      <a:rPr lang="en-US" baseline="0"/>
                      <a:t> </a:t>
                    </a:r>
                    <a:fld id="{1AF5CE55-5F05-4729-97EC-469CC305A89E}" type="PERCENTAGE">
                      <a:rPr lang="en-US" baseline="0"/>
                      <a:pPr>
                        <a:defRPr/>
                      </a:pPr>
                      <a:t>[PORCENTAGEM]</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85D-41E2-9A9C-C3ECFFC51F7E}"/>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 </a:t>
                    </a:r>
                    <a:r>
                      <a:rPr lang="en-US" sz="1000" b="1" i="0" u="none" strike="noStrike" kern="1200" spc="0" baseline="0">
                        <a:solidFill>
                          <a:srgbClr val="4472C4"/>
                        </a:solidFill>
                        <a:latin typeface="+mn-lt"/>
                        <a:ea typeface="+mn-ea"/>
                        <a:cs typeface="+mn-cs"/>
                      </a:rPr>
                      <a:t> </a:t>
                    </a:r>
                    <a:r>
                      <a:rPr lang="en-US" baseline="0"/>
                      <a:t> </a:t>
                    </a:r>
                    <a:fld id="{1DF2989E-E51F-4D45-B1FB-9AE70ECD95A4}" type="PERCENTAGE">
                      <a:rPr lang="en-US" baseline="0"/>
                      <a:pPr>
                        <a:defRPr>
                          <a:solidFill>
                            <a:schemeClr val="accent1"/>
                          </a:solidFill>
                        </a:defRPr>
                      </a:pPr>
                      <a:t>[PORCENTAGEM]</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85D-41E2-9A9C-C3ECFFC51F7E}"/>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464789A-FC53-4C78-85BC-DC8BEDB76AF3}" type="CATEGORYNAME">
                      <a:rPr lang="en-US"/>
                      <a:pPr>
                        <a:defRPr>
                          <a:solidFill>
                            <a:schemeClr val="accent1"/>
                          </a:solidFill>
                        </a:defRPr>
                      </a:pPr>
                      <a:t>[NOME DA CATEGORIA]</a:t>
                    </a:fld>
                    <a:r>
                      <a:rPr lang="en-US" baseline="0"/>
                      <a:t> </a:t>
                    </a:r>
                    <a:fld id="{8A21FCFA-47EE-4ED2-9024-1439B8AD293C}" type="PERCENTAGE">
                      <a:rPr lang="en-US" baseline="0"/>
                      <a:pPr>
                        <a:defRPr>
                          <a:solidFill>
                            <a:schemeClr val="accent1"/>
                          </a:solidFill>
                        </a:defRPr>
                      </a:pPr>
                      <a:t>[PORCENTAGEM]</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5D-41E2-9A9C-C3ECFFC51F7E}"/>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 </a:t>
                    </a:r>
                    <a:r>
                      <a:rPr lang="en-US" sz="1000" b="1" i="0" u="none" strike="noStrike" kern="1200" spc="0" baseline="0">
                        <a:solidFill>
                          <a:srgbClr val="4472C4"/>
                        </a:solidFill>
                        <a:latin typeface="+mn-lt"/>
                        <a:ea typeface="+mn-ea"/>
                        <a:cs typeface="+mn-cs"/>
                      </a:rPr>
                      <a:t> </a:t>
                    </a:r>
                    <a:r>
                      <a:rPr lang="en-US" baseline="0"/>
                      <a:t> </a:t>
                    </a:r>
                    <a:fld id="{D891E417-F7C1-4809-AE7F-E350542E3525}" type="PERCENTAGE">
                      <a:rPr lang="en-US" baseline="0"/>
                      <a:pPr>
                        <a:defRPr>
                          <a:solidFill>
                            <a:schemeClr val="accent1"/>
                          </a:solidFill>
                        </a:defRPr>
                      </a:pPr>
                      <a:t>[PORCENTAGEM]</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5D-41E2-9A9C-C3ECFFC51F7E}"/>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814E78C7-CCA6-471B-90E2-B5D7246A4BBA}" type="CATEGORYNAME">
                      <a:rPr lang="en-US"/>
                      <a:pPr>
                        <a:defRPr>
                          <a:solidFill>
                            <a:schemeClr val="accent1"/>
                          </a:solidFill>
                        </a:defRPr>
                      </a:pPr>
                      <a:t>[NOME DA CATEGORIA]</a:t>
                    </a:fld>
                    <a:r>
                      <a:rPr lang="en-US" baseline="0"/>
                      <a:t> </a:t>
                    </a:r>
                    <a:fld id="{DEE88B3F-AAEF-496E-9F41-52529EF20EE1}" type="PERCENTAGE">
                      <a:rPr lang="en-US" baseline="0"/>
                      <a:pPr>
                        <a:defRPr>
                          <a:solidFill>
                            <a:schemeClr val="accent1"/>
                          </a:solidFill>
                        </a:defRPr>
                      </a:pPr>
                      <a:t>[PORCENTAGEM]</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pt-BR"/>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85D-41E2-9A9C-C3ECFFC51F7E}"/>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Planilha1!$A$2:$A$6</c:f>
              <c:strCache>
                <c:ptCount val="5"/>
                <c:pt idx="0">
                  <c:v>Sul</c:v>
                </c:pt>
                <c:pt idx="1">
                  <c:v>Norte</c:v>
                </c:pt>
                <c:pt idx="2">
                  <c:v>Nordeste</c:v>
                </c:pt>
                <c:pt idx="3">
                  <c:v>Sudeste</c:v>
                </c:pt>
                <c:pt idx="4">
                  <c:v>Centro Oeste</c:v>
                </c:pt>
              </c:strCache>
            </c:strRef>
          </c:cat>
          <c:val>
            <c:numRef>
              <c:f>Planilha1!$C$2:$C$6</c:f>
              <c:numCache>
                <c:formatCode>General</c:formatCode>
                <c:ptCount val="5"/>
                <c:pt idx="0">
                  <c:v>7</c:v>
                </c:pt>
                <c:pt idx="1">
                  <c:v>1</c:v>
                </c:pt>
                <c:pt idx="2">
                  <c:v>11</c:v>
                </c:pt>
                <c:pt idx="3">
                  <c:v>16</c:v>
                </c:pt>
                <c:pt idx="4">
                  <c:v>5</c:v>
                </c:pt>
              </c:numCache>
            </c:numRef>
          </c:val>
          <c:extLst>
            <c:ext xmlns:c16="http://schemas.microsoft.com/office/drawing/2014/chart" uri="{C3380CC4-5D6E-409C-BE32-E72D297353CC}">
              <c16:uniqueId val="{0000000A-A85D-41E2-9A9C-C3ECFFC51F7E}"/>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83373432487608"/>
          <c:y val="7.9266029246344197E-2"/>
          <c:w val="0.46070592738407701"/>
          <c:h val="0.78978158980127489"/>
        </c:manualLayout>
      </c:layout>
      <c:pieChart>
        <c:varyColors val="1"/>
        <c:ser>
          <c:idx val="0"/>
          <c:order val="0"/>
          <c:tx>
            <c:strRef>
              <c:f>Planilha1!$B$1</c:f>
              <c:strCache>
                <c:ptCount val="1"/>
                <c:pt idx="0">
                  <c:v>tese </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A243-4883-98EE-3C94512877F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A243-4883-98EE-3C94512877F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A243-4883-98EE-3C94512877F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A243-4883-98EE-3C94512877F1}"/>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A243-4883-98EE-3C94512877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t-BR"/>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Planilha1!$A$2:$A$6</c:f>
              <c:strCache>
                <c:ptCount val="5"/>
                <c:pt idx="0">
                  <c:v>Norte</c:v>
                </c:pt>
                <c:pt idx="1">
                  <c:v>Sul</c:v>
                </c:pt>
                <c:pt idx="2">
                  <c:v>Nordeste</c:v>
                </c:pt>
                <c:pt idx="3">
                  <c:v>Sudeste</c:v>
                </c:pt>
                <c:pt idx="4">
                  <c:v>Centro Oeste</c:v>
                </c:pt>
              </c:strCache>
            </c:strRef>
          </c:cat>
          <c:val>
            <c:numRef>
              <c:f>Planilha1!$B$2:$B$6</c:f>
              <c:numCache>
                <c:formatCode>General</c:formatCode>
                <c:ptCount val="5"/>
                <c:pt idx="1">
                  <c:v>1</c:v>
                </c:pt>
                <c:pt idx="2">
                  <c:v>2</c:v>
                </c:pt>
                <c:pt idx="3">
                  <c:v>4</c:v>
                </c:pt>
                <c:pt idx="4">
                  <c:v>2</c:v>
                </c:pt>
              </c:numCache>
            </c:numRef>
          </c:val>
          <c:extLst>
            <c:ext xmlns:c16="http://schemas.microsoft.com/office/drawing/2014/chart" uri="{C3380CC4-5D6E-409C-BE32-E72D297353CC}">
              <c16:uniqueId val="{0000000A-A243-4883-98EE-3C94512877F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Planilha1!$B$1</c:f>
              <c:strCache>
                <c:ptCount val="1"/>
                <c:pt idx="0">
                  <c:v>Dissertação</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Pt>
            <c:idx val="0"/>
            <c:invertIfNegative val="0"/>
            <c:bubble3D val="0"/>
            <c:extLst>
              <c:ext xmlns:c16="http://schemas.microsoft.com/office/drawing/2014/chart" uri="{C3380CC4-5D6E-409C-BE32-E72D297353CC}">
                <c16:uniqueId val="{00000000-095A-4015-ADCC-50BD30B3A447}"/>
              </c:ext>
            </c:extLst>
          </c:dPt>
          <c:dPt>
            <c:idx val="1"/>
            <c:invertIfNegative val="0"/>
            <c:bubble3D val="0"/>
            <c:extLst>
              <c:ext xmlns:c16="http://schemas.microsoft.com/office/drawing/2014/chart" uri="{C3380CC4-5D6E-409C-BE32-E72D297353CC}">
                <c16:uniqueId val="{00000001-095A-4015-ADCC-50BD30B3A447}"/>
              </c:ext>
            </c:extLst>
          </c:dPt>
          <c:dPt>
            <c:idx val="2"/>
            <c:invertIfNegative val="0"/>
            <c:bubble3D val="0"/>
            <c:extLst>
              <c:ext xmlns:c16="http://schemas.microsoft.com/office/drawing/2014/chart" uri="{C3380CC4-5D6E-409C-BE32-E72D297353CC}">
                <c16:uniqueId val="{00000002-095A-4015-ADCC-50BD30B3A447}"/>
              </c:ext>
            </c:extLst>
          </c:dPt>
          <c:dPt>
            <c:idx val="3"/>
            <c:invertIfNegative val="0"/>
            <c:bubble3D val="0"/>
            <c:extLst>
              <c:ext xmlns:c16="http://schemas.microsoft.com/office/drawing/2014/chart" uri="{C3380CC4-5D6E-409C-BE32-E72D297353CC}">
                <c16:uniqueId val="{00000003-095A-4015-ADCC-50BD30B3A447}"/>
              </c:ext>
            </c:extLst>
          </c:dPt>
          <c:dPt>
            <c:idx val="4"/>
            <c:invertIfNegative val="0"/>
            <c:bubble3D val="0"/>
            <c:extLst>
              <c:ext xmlns:c16="http://schemas.microsoft.com/office/drawing/2014/chart" uri="{C3380CC4-5D6E-409C-BE32-E72D297353CC}">
                <c16:uniqueId val="{00000004-095A-4015-ADCC-50BD30B3A4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Planilha1!$A$2:$A$8</c:f>
              <c:strCache>
                <c:ptCount val="7"/>
                <c:pt idx="0">
                  <c:v>UFRN</c:v>
                </c:pt>
                <c:pt idx="1">
                  <c:v>UERN</c:v>
                </c:pt>
                <c:pt idx="2">
                  <c:v>UFPE</c:v>
                </c:pt>
                <c:pt idx="3">
                  <c:v>UFMA</c:v>
                </c:pt>
                <c:pt idx="4">
                  <c:v>UFPB</c:v>
                </c:pt>
                <c:pt idx="5">
                  <c:v>UFBA</c:v>
                </c:pt>
                <c:pt idx="6">
                  <c:v>UNEB-BA</c:v>
                </c:pt>
              </c:strCache>
            </c:strRef>
          </c:cat>
          <c:val>
            <c:numRef>
              <c:f>Planilha1!$B$2:$B$8</c:f>
              <c:numCache>
                <c:formatCode>General</c:formatCode>
                <c:ptCount val="7"/>
                <c:pt idx="0">
                  <c:v>2</c:v>
                </c:pt>
                <c:pt idx="1">
                  <c:v>2</c:v>
                </c:pt>
                <c:pt idx="2">
                  <c:v>1</c:v>
                </c:pt>
                <c:pt idx="3">
                  <c:v>5</c:v>
                </c:pt>
                <c:pt idx="4">
                  <c:v>1</c:v>
                </c:pt>
              </c:numCache>
            </c:numRef>
          </c:val>
          <c:extLst>
            <c:ext xmlns:c16="http://schemas.microsoft.com/office/drawing/2014/chart" uri="{C3380CC4-5D6E-409C-BE32-E72D297353CC}">
              <c16:uniqueId val="{00000005-095A-4015-ADCC-50BD30B3A447}"/>
            </c:ext>
          </c:extLst>
        </c:ser>
        <c:ser>
          <c:idx val="1"/>
          <c:order val="1"/>
          <c:tx>
            <c:strRef>
              <c:f>Planilha1!$C$1</c:f>
              <c:strCache>
                <c:ptCount val="1"/>
                <c:pt idx="0">
                  <c:v>Tese</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Planilha1!$A$2:$A$8</c:f>
              <c:strCache>
                <c:ptCount val="7"/>
                <c:pt idx="0">
                  <c:v>UFRN</c:v>
                </c:pt>
                <c:pt idx="1">
                  <c:v>UERN</c:v>
                </c:pt>
                <c:pt idx="2">
                  <c:v>UFPE</c:v>
                </c:pt>
                <c:pt idx="3">
                  <c:v>UFMA</c:v>
                </c:pt>
                <c:pt idx="4">
                  <c:v>UFPB</c:v>
                </c:pt>
                <c:pt idx="5">
                  <c:v>UFBA</c:v>
                </c:pt>
                <c:pt idx="6">
                  <c:v>UNEB-BA</c:v>
                </c:pt>
              </c:strCache>
            </c:strRef>
          </c:cat>
          <c:val>
            <c:numRef>
              <c:f>Planilha1!$C$2:$C$8</c:f>
              <c:numCache>
                <c:formatCode>General</c:formatCode>
                <c:ptCount val="7"/>
                <c:pt idx="5">
                  <c:v>1</c:v>
                </c:pt>
                <c:pt idx="6">
                  <c:v>1</c:v>
                </c:pt>
              </c:numCache>
            </c:numRef>
          </c:val>
          <c:extLst>
            <c:ext xmlns:c16="http://schemas.microsoft.com/office/drawing/2014/chart" uri="{C3380CC4-5D6E-409C-BE32-E72D297353CC}">
              <c16:uniqueId val="{00000006-095A-4015-ADCC-50BD30B3A447}"/>
            </c:ext>
          </c:extLst>
        </c:ser>
        <c:dLbls>
          <c:showLegendKey val="0"/>
          <c:showVal val="0"/>
          <c:showCatName val="0"/>
          <c:showSerName val="0"/>
          <c:showPercent val="0"/>
          <c:showBubbleSize val="0"/>
        </c:dLbls>
        <c:gapWidth val="150"/>
        <c:shape val="box"/>
        <c:axId val="1744403871"/>
        <c:axId val="1744414687"/>
        <c:axId val="0"/>
      </c:bar3DChart>
      <c:catAx>
        <c:axId val="17444038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crossAx val="1744414687"/>
        <c:crosses val="autoZero"/>
        <c:auto val="1"/>
        <c:lblAlgn val="ctr"/>
        <c:lblOffset val="100"/>
        <c:noMultiLvlLbl val="0"/>
      </c:catAx>
      <c:valAx>
        <c:axId val="1744414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crossAx val="1744403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3261-F4F8-4474-A7CA-21251DEDC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5850</Words>
  <Characters>31593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2025-07-10T22:37:00Z</dcterms:created>
  <dcterms:modified xsi:type="dcterms:W3CDTF">2025-07-10T22:37:00Z</dcterms:modified>
</cp:coreProperties>
</file>